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34" w:rsidRPr="000070D5" w:rsidRDefault="00DD1B34" w:rsidP="001F59E9">
      <w:pPr>
        <w:pStyle w:val="21"/>
        <w:widowControl w:val="0"/>
        <w:spacing w:after="0" w:line="240" w:lineRule="auto"/>
        <w:ind w:left="4500"/>
        <w:jc w:val="center"/>
        <w:rPr>
          <w:sz w:val="28"/>
          <w:szCs w:val="28"/>
        </w:rPr>
      </w:pPr>
      <w:r w:rsidRPr="000070D5">
        <w:rPr>
          <w:sz w:val="28"/>
          <w:szCs w:val="28"/>
        </w:rPr>
        <w:t>ПРИЛОЖЕНИЕ</w:t>
      </w:r>
    </w:p>
    <w:p w:rsidR="00DD1B34" w:rsidRPr="000070D5" w:rsidRDefault="00DD1B34" w:rsidP="001F59E9">
      <w:pPr>
        <w:pStyle w:val="21"/>
        <w:widowControl w:val="0"/>
        <w:spacing w:after="0" w:line="240" w:lineRule="auto"/>
        <w:ind w:left="4500"/>
        <w:jc w:val="center"/>
        <w:rPr>
          <w:sz w:val="28"/>
          <w:szCs w:val="28"/>
        </w:rPr>
      </w:pPr>
    </w:p>
    <w:p w:rsidR="00DD1B34" w:rsidRPr="000070D5" w:rsidRDefault="00DD1B34" w:rsidP="001F59E9">
      <w:pPr>
        <w:pStyle w:val="21"/>
        <w:widowControl w:val="0"/>
        <w:spacing w:after="0" w:line="240" w:lineRule="auto"/>
        <w:ind w:left="4500"/>
        <w:jc w:val="center"/>
        <w:rPr>
          <w:sz w:val="28"/>
          <w:szCs w:val="28"/>
        </w:rPr>
      </w:pPr>
      <w:r w:rsidRPr="000070D5">
        <w:rPr>
          <w:sz w:val="28"/>
          <w:szCs w:val="28"/>
        </w:rPr>
        <w:t xml:space="preserve">к распоряжению Правительства </w:t>
      </w:r>
    </w:p>
    <w:p w:rsidR="00DD1B34" w:rsidRPr="000070D5" w:rsidRDefault="00DD1B34" w:rsidP="001F59E9">
      <w:pPr>
        <w:widowControl w:val="0"/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0070D5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</w:t>
      </w:r>
    </w:p>
    <w:p w:rsidR="00DD1B34" w:rsidRPr="000070D5" w:rsidRDefault="00DD1B34" w:rsidP="001F59E9">
      <w:pPr>
        <w:pStyle w:val="21"/>
        <w:widowControl w:val="0"/>
        <w:spacing w:after="0" w:line="240" w:lineRule="auto"/>
        <w:ind w:left="4500"/>
        <w:jc w:val="center"/>
        <w:rPr>
          <w:sz w:val="28"/>
          <w:szCs w:val="28"/>
        </w:rPr>
      </w:pPr>
    </w:p>
    <w:p w:rsidR="00DD1B34" w:rsidRPr="000070D5" w:rsidRDefault="00912231" w:rsidP="001F59E9">
      <w:pPr>
        <w:pStyle w:val="21"/>
        <w:widowControl w:val="0"/>
        <w:spacing w:after="0" w:line="240" w:lineRule="auto"/>
        <w:ind w:left="4253"/>
        <w:jc w:val="center"/>
        <w:rPr>
          <w:b/>
          <w:sz w:val="28"/>
          <w:szCs w:val="28"/>
        </w:rPr>
      </w:pPr>
      <w:r w:rsidRPr="00912231">
        <w:rPr>
          <w:rFonts w:eastAsiaTheme="minorHAnsi"/>
          <w:sz w:val="28"/>
          <w:szCs w:val="28"/>
          <w:lang w:eastAsia="en-US"/>
        </w:rPr>
        <w:t>от 1 марта 2013 г. № 50-р</w:t>
      </w:r>
      <w:bookmarkStart w:id="0" w:name="_GoBack"/>
      <w:bookmarkEnd w:id="0"/>
    </w:p>
    <w:p w:rsidR="00DD1B34" w:rsidRPr="000070D5" w:rsidRDefault="00DD1B34" w:rsidP="001F59E9">
      <w:pPr>
        <w:pStyle w:val="21"/>
        <w:widowControl w:val="0"/>
        <w:spacing w:after="0" w:line="240" w:lineRule="auto"/>
        <w:ind w:left="4253"/>
        <w:jc w:val="center"/>
        <w:rPr>
          <w:b/>
          <w:sz w:val="28"/>
          <w:szCs w:val="28"/>
        </w:rPr>
      </w:pPr>
    </w:p>
    <w:p w:rsidR="00DD1B34" w:rsidRPr="000070D5" w:rsidRDefault="00DD1B34" w:rsidP="001F59E9">
      <w:pPr>
        <w:pStyle w:val="ab"/>
        <w:widowControl w:val="0"/>
        <w:jc w:val="center"/>
        <w:rPr>
          <w:b/>
          <w:szCs w:val="28"/>
        </w:rPr>
      </w:pPr>
      <w:r w:rsidRPr="000070D5">
        <w:rPr>
          <w:b/>
          <w:szCs w:val="28"/>
        </w:rPr>
        <w:t>Доклад Министерства экономического развития Республики Северная Осетия-Алания «Об итогах социально-экономического развития Республики Северная Осетия-Алания за 2012 год»</w:t>
      </w:r>
    </w:p>
    <w:p w:rsidR="00DD1B34" w:rsidRPr="000070D5" w:rsidRDefault="00DD1B34" w:rsidP="001F59E9">
      <w:pPr>
        <w:pStyle w:val="ab"/>
        <w:widowControl w:val="0"/>
        <w:jc w:val="center"/>
        <w:rPr>
          <w:b/>
          <w:szCs w:val="28"/>
        </w:rPr>
      </w:pPr>
    </w:p>
    <w:p w:rsidR="00DD1B34" w:rsidRPr="000070D5" w:rsidRDefault="00DD1B34" w:rsidP="001F59E9">
      <w:pPr>
        <w:pStyle w:val="5"/>
        <w:widowControl w:val="0"/>
        <w:spacing w:before="0" w:after="0"/>
        <w:jc w:val="center"/>
        <w:rPr>
          <w:i w:val="0"/>
          <w:sz w:val="28"/>
          <w:szCs w:val="28"/>
        </w:rPr>
      </w:pPr>
      <w:r w:rsidRPr="000070D5">
        <w:rPr>
          <w:i w:val="0"/>
          <w:sz w:val="28"/>
          <w:szCs w:val="28"/>
        </w:rPr>
        <w:t>Общеэкономические показатели</w:t>
      </w:r>
    </w:p>
    <w:p w:rsidR="00DD1B34" w:rsidRPr="000070D5" w:rsidRDefault="00DD1B34" w:rsidP="001F59E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1B34" w:rsidRPr="006E7864" w:rsidRDefault="00DD1B34" w:rsidP="006E786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>По итогам 2012 года отмечается положительная динамика основных показателей социально-экономического развития Республики Северная Осетия-Алания. В сравнении с показателями за 2011 год:</w:t>
      </w:r>
    </w:p>
    <w:p w:rsidR="00DD1B34" w:rsidRPr="006E7864" w:rsidRDefault="00DD1B34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>индекс промышленного производства составил 10</w:t>
      </w:r>
      <w:r w:rsidR="00FC7D14" w:rsidRPr="006E7864"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,0%; </w:t>
      </w:r>
    </w:p>
    <w:p w:rsidR="00DD1B34" w:rsidRPr="006E7864" w:rsidRDefault="00DD1B34" w:rsidP="006E7864">
      <w:pPr>
        <w:pStyle w:val="2"/>
        <w:widowControl w:val="0"/>
        <w:spacing w:after="0" w:line="240" w:lineRule="auto"/>
        <w:ind w:left="0" w:firstLine="709"/>
        <w:jc w:val="both"/>
        <w:rPr>
          <w:spacing w:val="-2"/>
          <w:sz w:val="28"/>
          <w:szCs w:val="28"/>
        </w:rPr>
      </w:pPr>
      <w:r w:rsidRPr="006E7864">
        <w:rPr>
          <w:spacing w:val="-2"/>
          <w:sz w:val="28"/>
          <w:szCs w:val="28"/>
        </w:rPr>
        <w:t xml:space="preserve">выпуск продукции сельского хозяйства вырос на </w:t>
      </w:r>
      <w:r w:rsidR="00127F7C" w:rsidRPr="006E7864">
        <w:rPr>
          <w:spacing w:val="-2"/>
          <w:sz w:val="28"/>
          <w:szCs w:val="28"/>
          <w:lang w:val="ru-RU"/>
        </w:rPr>
        <w:t xml:space="preserve">3,1%, </w:t>
      </w:r>
      <w:r w:rsidRPr="006E7864">
        <w:rPr>
          <w:spacing w:val="-2"/>
          <w:sz w:val="28"/>
          <w:szCs w:val="28"/>
        </w:rPr>
        <w:t xml:space="preserve">составив </w:t>
      </w:r>
      <w:r w:rsidR="00127F7C" w:rsidRPr="006E7864">
        <w:rPr>
          <w:spacing w:val="-2"/>
          <w:sz w:val="28"/>
          <w:szCs w:val="28"/>
        </w:rPr>
        <w:t>23</w:t>
      </w:r>
      <w:r w:rsidR="00DD4C56">
        <w:rPr>
          <w:spacing w:val="-2"/>
          <w:sz w:val="28"/>
          <w:szCs w:val="28"/>
          <w:lang w:val="ru-RU"/>
        </w:rPr>
        <w:t> </w:t>
      </w:r>
      <w:r w:rsidR="00127F7C" w:rsidRPr="006E7864">
        <w:rPr>
          <w:spacing w:val="-2"/>
          <w:sz w:val="28"/>
          <w:szCs w:val="28"/>
        </w:rPr>
        <w:t xml:space="preserve">155,7 </w:t>
      </w:r>
      <w:r w:rsidR="00585935" w:rsidRPr="006E7864">
        <w:rPr>
          <w:spacing w:val="-2"/>
          <w:sz w:val="28"/>
          <w:szCs w:val="28"/>
        </w:rPr>
        <w:t>млн</w:t>
      </w:r>
      <w:r w:rsidRPr="006E7864">
        <w:rPr>
          <w:spacing w:val="-2"/>
          <w:sz w:val="28"/>
          <w:szCs w:val="28"/>
        </w:rPr>
        <w:t xml:space="preserve"> рублей; </w:t>
      </w:r>
    </w:p>
    <w:p w:rsidR="00DD1B34" w:rsidRPr="006E7864" w:rsidRDefault="00DD1B34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оборот организаций увеличился на </w:t>
      </w:r>
      <w:r w:rsidR="00016D61" w:rsidRPr="006E7864">
        <w:rPr>
          <w:rFonts w:ascii="Times New Roman" w:hAnsi="Times New Roman" w:cs="Times New Roman"/>
          <w:spacing w:val="-2"/>
          <w:sz w:val="28"/>
          <w:szCs w:val="28"/>
        </w:rPr>
        <w:t>15,3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%;</w:t>
      </w:r>
    </w:p>
    <w:p w:rsidR="00DD1B34" w:rsidRPr="006E7864" w:rsidRDefault="00DD1B34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объем отгруженных товаров собственного производства, выполненных работ и услуг по видам экономической деятельности вырос на </w:t>
      </w:r>
      <w:r w:rsidR="00FC7D14" w:rsidRPr="006E7864">
        <w:rPr>
          <w:rFonts w:ascii="Times New Roman" w:hAnsi="Times New Roman" w:cs="Times New Roman"/>
          <w:spacing w:val="-2"/>
          <w:sz w:val="28"/>
          <w:szCs w:val="28"/>
        </w:rPr>
        <w:t>7,0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%, в том числе: по обрабатывающим производствам – на </w:t>
      </w:r>
      <w:r w:rsidR="00FC7D14" w:rsidRPr="006E7864">
        <w:rPr>
          <w:rFonts w:ascii="Times New Roman" w:hAnsi="Times New Roman" w:cs="Times New Roman"/>
          <w:spacing w:val="-2"/>
          <w:sz w:val="28"/>
          <w:szCs w:val="28"/>
        </w:rPr>
        <w:t>7,0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%, по производству и распределению электроэнергии, газа и воды – на </w:t>
      </w:r>
      <w:r w:rsidR="00FC7D14" w:rsidRPr="006E7864">
        <w:rPr>
          <w:rFonts w:ascii="Times New Roman" w:hAnsi="Times New Roman" w:cs="Times New Roman"/>
          <w:spacing w:val="-2"/>
          <w:sz w:val="28"/>
          <w:szCs w:val="28"/>
        </w:rPr>
        <w:t>7,9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%;</w:t>
      </w:r>
    </w:p>
    <w:p w:rsidR="00DD1B34" w:rsidRPr="006E7864" w:rsidRDefault="00DD1B34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инвестиции в основной капитал за счет всех источников финансирования составили </w:t>
      </w:r>
      <w:r w:rsidR="004953D8" w:rsidRPr="006E7864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7220A7">
        <w:rPr>
          <w:rFonts w:ascii="Times New Roman" w:hAnsi="Times New Roman" w:cs="Times New Roman"/>
          <w:spacing w:val="-2"/>
          <w:sz w:val="28"/>
          <w:szCs w:val="28"/>
        </w:rPr>
        <w:t>1 824,9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proofErr w:type="gram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 с темпом роста </w:t>
      </w:r>
      <w:r w:rsidR="004953D8" w:rsidRPr="006E7864">
        <w:rPr>
          <w:rFonts w:ascii="Times New Roman" w:hAnsi="Times New Roman" w:cs="Times New Roman"/>
          <w:spacing w:val="-2"/>
          <w:sz w:val="28"/>
          <w:szCs w:val="28"/>
        </w:rPr>
        <w:t>10</w:t>
      </w:r>
      <w:r w:rsidR="007220A7">
        <w:rPr>
          <w:rFonts w:ascii="Times New Roman" w:hAnsi="Times New Roman" w:cs="Times New Roman"/>
          <w:spacing w:val="-2"/>
          <w:sz w:val="28"/>
          <w:szCs w:val="28"/>
        </w:rPr>
        <w:t>2,4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%;</w:t>
      </w:r>
    </w:p>
    <w:p w:rsidR="00DD1B34" w:rsidRPr="006E7864" w:rsidRDefault="00DD1B34" w:rsidP="006E7864">
      <w:pPr>
        <w:pStyle w:val="a7"/>
        <w:widowControl w:val="0"/>
        <w:spacing w:after="0"/>
        <w:ind w:firstLine="709"/>
        <w:jc w:val="both"/>
        <w:rPr>
          <w:spacing w:val="-2"/>
          <w:sz w:val="28"/>
          <w:szCs w:val="28"/>
        </w:rPr>
      </w:pPr>
      <w:r w:rsidRPr="006E7864">
        <w:rPr>
          <w:spacing w:val="-2"/>
          <w:sz w:val="28"/>
          <w:szCs w:val="28"/>
        </w:rPr>
        <w:t xml:space="preserve">ввод в эксплуатацию жилья увеличился на </w:t>
      </w:r>
      <w:r w:rsidR="00A046E8" w:rsidRPr="006E7864">
        <w:rPr>
          <w:spacing w:val="-2"/>
          <w:sz w:val="28"/>
          <w:szCs w:val="28"/>
          <w:lang w:val="ru-RU"/>
        </w:rPr>
        <w:t>2,8</w:t>
      </w:r>
      <w:r w:rsidRPr="006E7864">
        <w:rPr>
          <w:spacing w:val="-2"/>
          <w:sz w:val="28"/>
          <w:szCs w:val="28"/>
        </w:rPr>
        <w:t xml:space="preserve">%, составив в абсолютном выражении </w:t>
      </w:r>
      <w:r w:rsidR="00A046E8" w:rsidRPr="006E7864">
        <w:rPr>
          <w:spacing w:val="-2"/>
          <w:sz w:val="28"/>
          <w:szCs w:val="28"/>
          <w:lang w:val="ru-RU"/>
        </w:rPr>
        <w:t>205,7</w:t>
      </w:r>
      <w:r w:rsidRPr="006E7864">
        <w:rPr>
          <w:spacing w:val="-2"/>
          <w:sz w:val="28"/>
          <w:szCs w:val="28"/>
        </w:rPr>
        <w:t xml:space="preserve"> тыс. кв. метров;</w:t>
      </w:r>
    </w:p>
    <w:p w:rsidR="00DD1B34" w:rsidRPr="006E7864" w:rsidRDefault="00DD1B34" w:rsidP="006E7864">
      <w:pPr>
        <w:pStyle w:val="a7"/>
        <w:widowControl w:val="0"/>
        <w:spacing w:after="0"/>
        <w:ind w:firstLine="709"/>
        <w:jc w:val="both"/>
        <w:rPr>
          <w:spacing w:val="-2"/>
          <w:sz w:val="28"/>
          <w:szCs w:val="28"/>
        </w:rPr>
      </w:pPr>
      <w:r w:rsidRPr="006E7864">
        <w:rPr>
          <w:spacing w:val="-2"/>
          <w:sz w:val="28"/>
          <w:szCs w:val="28"/>
        </w:rPr>
        <w:t xml:space="preserve">оборот розничной торговли повысился на </w:t>
      </w:r>
      <w:r w:rsidR="00A046E8" w:rsidRPr="006E7864">
        <w:rPr>
          <w:spacing w:val="-2"/>
          <w:sz w:val="28"/>
          <w:szCs w:val="28"/>
          <w:lang w:val="ru-RU"/>
        </w:rPr>
        <w:t>8,1</w:t>
      </w:r>
      <w:r w:rsidRPr="006E7864">
        <w:rPr>
          <w:spacing w:val="-2"/>
          <w:sz w:val="28"/>
          <w:szCs w:val="28"/>
        </w:rPr>
        <w:t>%;</w:t>
      </w:r>
    </w:p>
    <w:p w:rsidR="00DD1B34" w:rsidRPr="00483299" w:rsidRDefault="00DD1B34" w:rsidP="006E7864">
      <w:pPr>
        <w:pStyle w:val="31"/>
        <w:widowControl w:val="0"/>
        <w:spacing w:after="0"/>
        <w:ind w:left="0" w:firstLine="709"/>
        <w:jc w:val="both"/>
        <w:rPr>
          <w:spacing w:val="-2"/>
          <w:sz w:val="28"/>
          <w:szCs w:val="28"/>
        </w:rPr>
      </w:pPr>
      <w:r w:rsidRPr="00483299">
        <w:rPr>
          <w:spacing w:val="-2"/>
          <w:sz w:val="28"/>
          <w:szCs w:val="28"/>
        </w:rPr>
        <w:t xml:space="preserve">денежные доходы на душу населения увеличились на </w:t>
      </w:r>
      <w:r w:rsidR="00B33B8D" w:rsidRPr="00483299">
        <w:rPr>
          <w:spacing w:val="-2"/>
          <w:sz w:val="28"/>
          <w:szCs w:val="28"/>
        </w:rPr>
        <w:t>26,5</w:t>
      </w:r>
      <w:r w:rsidRPr="00483299">
        <w:rPr>
          <w:spacing w:val="-2"/>
          <w:sz w:val="28"/>
          <w:szCs w:val="28"/>
        </w:rPr>
        <w:t xml:space="preserve">% и составили </w:t>
      </w:r>
      <w:r w:rsidR="00A046E8" w:rsidRPr="00483299">
        <w:rPr>
          <w:spacing w:val="-2"/>
          <w:sz w:val="28"/>
          <w:szCs w:val="28"/>
        </w:rPr>
        <w:t>1</w:t>
      </w:r>
      <w:r w:rsidR="00B33B8D" w:rsidRPr="00483299">
        <w:rPr>
          <w:spacing w:val="-2"/>
          <w:sz w:val="28"/>
          <w:szCs w:val="28"/>
        </w:rPr>
        <w:t>7 397,8</w:t>
      </w:r>
      <w:r w:rsidRPr="00483299">
        <w:rPr>
          <w:spacing w:val="-2"/>
          <w:sz w:val="28"/>
          <w:szCs w:val="28"/>
        </w:rPr>
        <w:t xml:space="preserve"> рубля;</w:t>
      </w:r>
    </w:p>
    <w:p w:rsidR="00DD1B34" w:rsidRPr="00483299" w:rsidRDefault="00DD1B34" w:rsidP="006E7864">
      <w:pPr>
        <w:pStyle w:val="31"/>
        <w:widowControl w:val="0"/>
        <w:spacing w:after="0"/>
        <w:ind w:left="0" w:firstLine="709"/>
        <w:rPr>
          <w:spacing w:val="-2"/>
          <w:sz w:val="28"/>
          <w:szCs w:val="28"/>
        </w:rPr>
      </w:pPr>
      <w:r w:rsidRPr="00483299">
        <w:rPr>
          <w:spacing w:val="-2"/>
          <w:sz w:val="28"/>
          <w:szCs w:val="28"/>
        </w:rPr>
        <w:t xml:space="preserve">объем услуг связи вырос на </w:t>
      </w:r>
      <w:r w:rsidR="00FC7D14" w:rsidRPr="00483299">
        <w:rPr>
          <w:spacing w:val="-2"/>
          <w:sz w:val="28"/>
          <w:szCs w:val="28"/>
        </w:rPr>
        <w:t>7,3</w:t>
      </w:r>
      <w:r w:rsidRPr="00483299">
        <w:rPr>
          <w:spacing w:val="-2"/>
          <w:sz w:val="28"/>
          <w:szCs w:val="28"/>
        </w:rPr>
        <w:t>%;</w:t>
      </w:r>
    </w:p>
    <w:p w:rsidR="00DD1B34" w:rsidRPr="00483299" w:rsidRDefault="00DD1B34" w:rsidP="006E7864">
      <w:pPr>
        <w:pStyle w:val="31"/>
        <w:widowControl w:val="0"/>
        <w:spacing w:after="0"/>
        <w:ind w:left="0" w:firstLine="709"/>
        <w:rPr>
          <w:spacing w:val="-2"/>
          <w:sz w:val="28"/>
          <w:szCs w:val="28"/>
        </w:rPr>
      </w:pPr>
      <w:r w:rsidRPr="00483299">
        <w:rPr>
          <w:spacing w:val="-2"/>
          <w:sz w:val="28"/>
          <w:szCs w:val="28"/>
        </w:rPr>
        <w:t xml:space="preserve">грузооборот автомобильного транспорта повысился на </w:t>
      </w:r>
      <w:r w:rsidR="00FC7D14" w:rsidRPr="00483299">
        <w:rPr>
          <w:spacing w:val="-2"/>
          <w:sz w:val="28"/>
          <w:szCs w:val="28"/>
        </w:rPr>
        <w:t>11,4</w:t>
      </w:r>
      <w:r w:rsidRPr="00483299">
        <w:rPr>
          <w:spacing w:val="-2"/>
          <w:sz w:val="28"/>
          <w:szCs w:val="28"/>
        </w:rPr>
        <w:t>%;</w:t>
      </w:r>
    </w:p>
    <w:p w:rsidR="00DD1B34" w:rsidRPr="00483299" w:rsidRDefault="00DD1B34" w:rsidP="006E7864">
      <w:pPr>
        <w:pStyle w:val="33"/>
        <w:widowControl w:val="0"/>
        <w:spacing w:after="0"/>
        <w:ind w:firstLine="709"/>
        <w:jc w:val="both"/>
        <w:rPr>
          <w:spacing w:val="-2"/>
          <w:sz w:val="28"/>
          <w:szCs w:val="28"/>
        </w:rPr>
      </w:pPr>
      <w:r w:rsidRPr="00483299">
        <w:rPr>
          <w:spacing w:val="-2"/>
          <w:sz w:val="28"/>
          <w:szCs w:val="28"/>
        </w:rPr>
        <w:t xml:space="preserve">средняя заработная плата </w:t>
      </w:r>
      <w:r w:rsidR="00E01645" w:rsidRPr="00483299">
        <w:rPr>
          <w:spacing w:val="-2"/>
          <w:sz w:val="28"/>
          <w:szCs w:val="28"/>
        </w:rPr>
        <w:t xml:space="preserve">по республике на 1 </w:t>
      </w:r>
      <w:r w:rsidR="002E2EB9" w:rsidRPr="00483299">
        <w:rPr>
          <w:spacing w:val="-2"/>
          <w:sz w:val="28"/>
          <w:szCs w:val="28"/>
        </w:rPr>
        <w:t>декабря</w:t>
      </w:r>
      <w:r w:rsidR="00E01645" w:rsidRPr="00483299">
        <w:rPr>
          <w:spacing w:val="-2"/>
          <w:sz w:val="28"/>
          <w:szCs w:val="28"/>
        </w:rPr>
        <w:t xml:space="preserve"> 201</w:t>
      </w:r>
      <w:r w:rsidR="002E2EB9" w:rsidRPr="00483299">
        <w:rPr>
          <w:spacing w:val="-2"/>
          <w:sz w:val="28"/>
          <w:szCs w:val="28"/>
        </w:rPr>
        <w:t>2</w:t>
      </w:r>
      <w:r w:rsidR="00E01645" w:rsidRPr="00483299">
        <w:rPr>
          <w:spacing w:val="-2"/>
          <w:sz w:val="28"/>
          <w:szCs w:val="28"/>
        </w:rPr>
        <w:t xml:space="preserve"> года увеличилась на </w:t>
      </w:r>
      <w:r w:rsidR="005465F8" w:rsidRPr="00483299">
        <w:rPr>
          <w:spacing w:val="-2"/>
          <w:sz w:val="28"/>
          <w:szCs w:val="28"/>
        </w:rPr>
        <w:t>2</w:t>
      </w:r>
      <w:r w:rsidR="008A433C" w:rsidRPr="00483299">
        <w:rPr>
          <w:spacing w:val="-2"/>
          <w:sz w:val="28"/>
          <w:szCs w:val="28"/>
        </w:rPr>
        <w:t>8,7%</w:t>
      </w:r>
      <w:r w:rsidR="00E01645" w:rsidRPr="00483299">
        <w:rPr>
          <w:spacing w:val="-2"/>
          <w:sz w:val="28"/>
          <w:szCs w:val="28"/>
        </w:rPr>
        <w:t xml:space="preserve"> и достигла </w:t>
      </w:r>
      <w:r w:rsidR="005465F8" w:rsidRPr="00483299">
        <w:rPr>
          <w:sz w:val="28"/>
          <w:szCs w:val="28"/>
        </w:rPr>
        <w:t>1</w:t>
      </w:r>
      <w:r w:rsidR="008A433C" w:rsidRPr="00483299">
        <w:rPr>
          <w:sz w:val="28"/>
          <w:szCs w:val="28"/>
        </w:rPr>
        <w:t>5 818,4</w:t>
      </w:r>
      <w:r w:rsidR="005465F8" w:rsidRPr="00483299">
        <w:rPr>
          <w:sz w:val="28"/>
          <w:szCs w:val="28"/>
        </w:rPr>
        <w:t xml:space="preserve"> </w:t>
      </w:r>
      <w:r w:rsidR="00E01645" w:rsidRPr="00483299">
        <w:rPr>
          <w:spacing w:val="-2"/>
          <w:sz w:val="28"/>
          <w:szCs w:val="28"/>
        </w:rPr>
        <w:t>рубля</w:t>
      </w:r>
      <w:r w:rsidRPr="00483299">
        <w:rPr>
          <w:spacing w:val="-2"/>
          <w:sz w:val="28"/>
          <w:szCs w:val="28"/>
        </w:rPr>
        <w:t>;</w:t>
      </w:r>
    </w:p>
    <w:p w:rsidR="00DD1B34" w:rsidRPr="00483299" w:rsidRDefault="00DD1B34" w:rsidP="006E7864">
      <w:pPr>
        <w:pStyle w:val="33"/>
        <w:widowControl w:val="0"/>
        <w:spacing w:after="0"/>
        <w:ind w:firstLine="709"/>
        <w:jc w:val="both"/>
        <w:rPr>
          <w:spacing w:val="-2"/>
          <w:sz w:val="28"/>
          <w:szCs w:val="28"/>
        </w:rPr>
      </w:pPr>
      <w:r w:rsidRPr="00483299">
        <w:rPr>
          <w:spacing w:val="-2"/>
          <w:sz w:val="28"/>
          <w:szCs w:val="28"/>
        </w:rPr>
        <w:t xml:space="preserve">уровень средней заработной платы в целом по республике превысил уровень прожиточного минимума в </w:t>
      </w:r>
      <w:r w:rsidR="003F0841" w:rsidRPr="00483299">
        <w:rPr>
          <w:spacing w:val="-2"/>
          <w:sz w:val="28"/>
          <w:szCs w:val="28"/>
        </w:rPr>
        <w:t>3,1</w:t>
      </w:r>
      <w:r w:rsidRPr="00483299">
        <w:rPr>
          <w:spacing w:val="-2"/>
          <w:sz w:val="28"/>
          <w:szCs w:val="28"/>
        </w:rPr>
        <w:t xml:space="preserve"> раза; </w:t>
      </w:r>
    </w:p>
    <w:p w:rsidR="00DD1B34" w:rsidRPr="00483299" w:rsidRDefault="00DD1B34" w:rsidP="006E7864">
      <w:pPr>
        <w:pStyle w:val="33"/>
        <w:widowControl w:val="0"/>
        <w:spacing w:after="0"/>
        <w:ind w:firstLine="709"/>
        <w:jc w:val="both"/>
        <w:rPr>
          <w:spacing w:val="-2"/>
          <w:sz w:val="28"/>
          <w:szCs w:val="28"/>
        </w:rPr>
      </w:pPr>
      <w:r w:rsidRPr="00483299">
        <w:rPr>
          <w:spacing w:val="-2"/>
          <w:sz w:val="28"/>
          <w:szCs w:val="28"/>
        </w:rPr>
        <w:t xml:space="preserve">поступления налоговых и неналоговых доходов в консолидированный бюджет республики увеличились на </w:t>
      </w:r>
      <w:r w:rsidR="004953D8" w:rsidRPr="00483299">
        <w:rPr>
          <w:spacing w:val="-2"/>
          <w:sz w:val="28"/>
          <w:szCs w:val="28"/>
        </w:rPr>
        <w:t>12,6</w:t>
      </w:r>
      <w:r w:rsidRPr="00483299">
        <w:rPr>
          <w:spacing w:val="-2"/>
          <w:sz w:val="28"/>
          <w:szCs w:val="28"/>
        </w:rPr>
        <w:t xml:space="preserve">%. </w:t>
      </w:r>
    </w:p>
    <w:p w:rsidR="00DD1B34" w:rsidRPr="00483299" w:rsidRDefault="00DD1B34" w:rsidP="006E7864">
      <w:pPr>
        <w:pStyle w:val="33"/>
        <w:widowControl w:val="0"/>
        <w:spacing w:after="0"/>
        <w:ind w:firstLine="709"/>
        <w:jc w:val="both"/>
        <w:rPr>
          <w:spacing w:val="-2"/>
          <w:sz w:val="28"/>
          <w:szCs w:val="28"/>
        </w:rPr>
      </w:pPr>
      <w:r w:rsidRPr="00483299">
        <w:rPr>
          <w:spacing w:val="-2"/>
          <w:sz w:val="28"/>
          <w:szCs w:val="28"/>
        </w:rPr>
        <w:t xml:space="preserve">Индекс потребительских цен к его значению в декабре предыдущего года составил </w:t>
      </w:r>
      <w:r w:rsidR="00A046E8" w:rsidRPr="00483299">
        <w:rPr>
          <w:spacing w:val="-2"/>
          <w:sz w:val="28"/>
          <w:szCs w:val="28"/>
        </w:rPr>
        <w:t>106,4</w:t>
      </w:r>
      <w:r w:rsidRPr="00483299">
        <w:rPr>
          <w:spacing w:val="-2"/>
          <w:sz w:val="28"/>
          <w:szCs w:val="28"/>
        </w:rPr>
        <w:t xml:space="preserve">%. </w:t>
      </w:r>
    </w:p>
    <w:p w:rsidR="00DD1B34" w:rsidRPr="00483299" w:rsidRDefault="00DD1B34" w:rsidP="006E7864">
      <w:pPr>
        <w:pStyle w:val="33"/>
        <w:widowControl w:val="0"/>
        <w:spacing w:after="0"/>
        <w:ind w:firstLine="709"/>
        <w:jc w:val="both"/>
        <w:rPr>
          <w:spacing w:val="-2"/>
          <w:sz w:val="28"/>
          <w:szCs w:val="28"/>
        </w:rPr>
      </w:pPr>
      <w:r w:rsidRPr="00483299">
        <w:rPr>
          <w:spacing w:val="-2"/>
          <w:sz w:val="28"/>
          <w:szCs w:val="28"/>
        </w:rPr>
        <w:t xml:space="preserve">Численность официально зарегистрированных безработных на 1 января 2013 года составила </w:t>
      </w:r>
      <w:r w:rsidR="003A40AB" w:rsidRPr="00483299">
        <w:rPr>
          <w:spacing w:val="-2"/>
          <w:sz w:val="28"/>
          <w:szCs w:val="28"/>
        </w:rPr>
        <w:t>9,3</w:t>
      </w:r>
      <w:r w:rsidRPr="00483299">
        <w:rPr>
          <w:spacing w:val="-2"/>
          <w:sz w:val="28"/>
          <w:szCs w:val="28"/>
        </w:rPr>
        <w:t xml:space="preserve"> тыс. человек, или на </w:t>
      </w:r>
      <w:r w:rsidR="003A40AB" w:rsidRPr="00483299">
        <w:rPr>
          <w:spacing w:val="-2"/>
          <w:sz w:val="28"/>
          <w:szCs w:val="28"/>
        </w:rPr>
        <w:t>7,8</w:t>
      </w:r>
      <w:r w:rsidRPr="00483299">
        <w:rPr>
          <w:spacing w:val="-2"/>
          <w:sz w:val="28"/>
          <w:szCs w:val="28"/>
        </w:rPr>
        <w:t>% меньше, чем на соответствующую дату предыдущего года. Уровень регистрируемой безработицы составил 2,</w:t>
      </w:r>
      <w:r w:rsidR="003A40AB" w:rsidRPr="00483299">
        <w:rPr>
          <w:spacing w:val="-2"/>
          <w:sz w:val="28"/>
          <w:szCs w:val="28"/>
        </w:rPr>
        <w:t>6</w:t>
      </w:r>
      <w:r w:rsidRPr="00483299">
        <w:rPr>
          <w:spacing w:val="-2"/>
          <w:sz w:val="28"/>
          <w:szCs w:val="28"/>
        </w:rPr>
        <w:t xml:space="preserve">%, против </w:t>
      </w:r>
      <w:r w:rsidR="003A40AB" w:rsidRPr="00483299">
        <w:rPr>
          <w:spacing w:val="-2"/>
          <w:sz w:val="28"/>
          <w:szCs w:val="28"/>
        </w:rPr>
        <w:t>2,7</w:t>
      </w:r>
      <w:r w:rsidRPr="00483299">
        <w:rPr>
          <w:spacing w:val="-2"/>
          <w:sz w:val="28"/>
          <w:szCs w:val="28"/>
        </w:rPr>
        <w:t xml:space="preserve">% на соответствующую дату </w:t>
      </w:r>
      <w:r w:rsidRPr="00483299">
        <w:rPr>
          <w:spacing w:val="-2"/>
          <w:sz w:val="28"/>
          <w:szCs w:val="28"/>
        </w:rPr>
        <w:lastRenderedPageBreak/>
        <w:t>предшествующего года.</w:t>
      </w:r>
    </w:p>
    <w:p w:rsidR="009A4213" w:rsidRPr="00483299" w:rsidRDefault="009A4213" w:rsidP="006E7864">
      <w:pPr>
        <w:pStyle w:val="a7"/>
        <w:widowControl w:val="0"/>
        <w:tabs>
          <w:tab w:val="left" w:pos="1620"/>
        </w:tabs>
        <w:spacing w:after="0"/>
        <w:ind w:firstLine="709"/>
        <w:jc w:val="both"/>
        <w:rPr>
          <w:spacing w:val="-2"/>
          <w:sz w:val="28"/>
          <w:szCs w:val="28"/>
        </w:rPr>
      </w:pPr>
      <w:r w:rsidRPr="00483299">
        <w:rPr>
          <w:spacing w:val="-2"/>
          <w:sz w:val="28"/>
          <w:szCs w:val="28"/>
        </w:rPr>
        <w:t>Вместе с тем, по итогам 2012 года по ряду показателей отмечается отрицательная динамика. В частности, пассажирооборот снизился на 7,7%, объем строительно-монтажных работ снизился на 23,3%, доля убыточных организаций составила 46,3%. Остается низким размер заработной платы в сельском хозяйстве (9</w:t>
      </w:r>
      <w:r w:rsidR="008A433C" w:rsidRPr="00483299">
        <w:rPr>
          <w:spacing w:val="-2"/>
          <w:sz w:val="28"/>
          <w:szCs w:val="28"/>
        </w:rPr>
        <w:t> </w:t>
      </w:r>
      <w:r w:rsidR="008A433C" w:rsidRPr="00483299">
        <w:rPr>
          <w:spacing w:val="-2"/>
          <w:sz w:val="28"/>
          <w:szCs w:val="28"/>
          <w:lang w:val="ru-RU"/>
        </w:rPr>
        <w:t>125,7</w:t>
      </w:r>
      <w:r w:rsidRPr="00483299">
        <w:rPr>
          <w:spacing w:val="-2"/>
          <w:sz w:val="28"/>
          <w:szCs w:val="28"/>
        </w:rPr>
        <w:t xml:space="preserve"> рубля), здравоохранении</w:t>
      </w:r>
      <w:r w:rsidR="00122C59" w:rsidRPr="00483299">
        <w:rPr>
          <w:spacing w:val="-2"/>
          <w:sz w:val="28"/>
          <w:szCs w:val="28"/>
          <w:lang w:val="ru-RU"/>
        </w:rPr>
        <w:t xml:space="preserve"> (1</w:t>
      </w:r>
      <w:r w:rsidR="008A433C" w:rsidRPr="00483299">
        <w:rPr>
          <w:spacing w:val="-2"/>
          <w:sz w:val="28"/>
          <w:szCs w:val="28"/>
          <w:lang w:val="ru-RU"/>
        </w:rPr>
        <w:t>0 680,5</w:t>
      </w:r>
      <w:r w:rsidR="00122C59" w:rsidRPr="00483299">
        <w:rPr>
          <w:spacing w:val="-2"/>
          <w:sz w:val="28"/>
          <w:szCs w:val="28"/>
          <w:lang w:val="ru-RU"/>
        </w:rPr>
        <w:t xml:space="preserve"> рубля),</w:t>
      </w:r>
      <w:r w:rsidRPr="00483299">
        <w:rPr>
          <w:spacing w:val="-2"/>
          <w:sz w:val="28"/>
          <w:szCs w:val="28"/>
        </w:rPr>
        <w:t xml:space="preserve"> предоставлении социальных услуг (</w:t>
      </w:r>
      <w:r w:rsidR="00122C59" w:rsidRPr="00483299">
        <w:rPr>
          <w:spacing w:val="-2"/>
          <w:sz w:val="28"/>
          <w:szCs w:val="28"/>
          <w:lang w:val="ru-RU"/>
        </w:rPr>
        <w:t>7</w:t>
      </w:r>
      <w:r w:rsidR="008A433C" w:rsidRPr="00483299">
        <w:rPr>
          <w:spacing w:val="-2"/>
          <w:sz w:val="28"/>
          <w:szCs w:val="28"/>
        </w:rPr>
        <w:t> </w:t>
      </w:r>
      <w:r w:rsidR="00122C59" w:rsidRPr="00483299">
        <w:rPr>
          <w:spacing w:val="-2"/>
          <w:sz w:val="28"/>
          <w:szCs w:val="28"/>
          <w:lang w:val="ru-RU"/>
        </w:rPr>
        <w:t>77</w:t>
      </w:r>
      <w:r w:rsidR="008A433C" w:rsidRPr="00483299">
        <w:rPr>
          <w:spacing w:val="-2"/>
          <w:sz w:val="28"/>
          <w:szCs w:val="28"/>
          <w:lang w:val="ru-RU"/>
        </w:rPr>
        <w:t>0,4</w:t>
      </w:r>
      <w:r w:rsidRPr="00483299">
        <w:rPr>
          <w:spacing w:val="-2"/>
          <w:sz w:val="28"/>
          <w:szCs w:val="28"/>
        </w:rPr>
        <w:t xml:space="preserve"> рубля), образовании (10</w:t>
      </w:r>
      <w:r w:rsidR="008A433C" w:rsidRPr="00483299">
        <w:rPr>
          <w:spacing w:val="-2"/>
          <w:sz w:val="28"/>
          <w:szCs w:val="28"/>
        </w:rPr>
        <w:t> </w:t>
      </w:r>
      <w:r w:rsidR="008A433C" w:rsidRPr="00483299">
        <w:rPr>
          <w:spacing w:val="-2"/>
          <w:sz w:val="28"/>
          <w:szCs w:val="28"/>
          <w:lang w:val="ru-RU"/>
        </w:rPr>
        <w:t>459,0</w:t>
      </w:r>
      <w:r w:rsidRPr="00483299">
        <w:rPr>
          <w:spacing w:val="-2"/>
          <w:sz w:val="28"/>
          <w:szCs w:val="28"/>
        </w:rPr>
        <w:t xml:space="preserve"> рубл</w:t>
      </w:r>
      <w:r w:rsidR="008A433C" w:rsidRPr="00483299">
        <w:rPr>
          <w:spacing w:val="-2"/>
          <w:sz w:val="28"/>
          <w:szCs w:val="28"/>
          <w:lang w:val="ru-RU"/>
        </w:rPr>
        <w:t>ей</w:t>
      </w:r>
      <w:r w:rsidRPr="00483299">
        <w:rPr>
          <w:spacing w:val="-2"/>
          <w:sz w:val="28"/>
          <w:szCs w:val="28"/>
        </w:rPr>
        <w:t xml:space="preserve">). </w:t>
      </w:r>
    </w:p>
    <w:p w:rsidR="00DD1B34" w:rsidRPr="00483299" w:rsidRDefault="00DD1B34" w:rsidP="006E7864">
      <w:pPr>
        <w:pStyle w:val="a9"/>
        <w:widowControl w:val="0"/>
        <w:tabs>
          <w:tab w:val="left" w:pos="4860"/>
        </w:tabs>
        <w:ind w:firstLine="720"/>
        <w:jc w:val="both"/>
        <w:rPr>
          <w:b/>
          <w:spacing w:val="-2"/>
          <w:szCs w:val="28"/>
        </w:rPr>
      </w:pPr>
    </w:p>
    <w:p w:rsidR="00DD1B34" w:rsidRPr="006E7864" w:rsidRDefault="00DD1B34" w:rsidP="006E7864">
      <w:pPr>
        <w:pStyle w:val="a9"/>
        <w:widowControl w:val="0"/>
        <w:tabs>
          <w:tab w:val="left" w:pos="4860"/>
        </w:tabs>
        <w:rPr>
          <w:b/>
          <w:spacing w:val="-2"/>
          <w:szCs w:val="28"/>
        </w:rPr>
      </w:pPr>
      <w:r w:rsidRPr="00483299">
        <w:rPr>
          <w:b/>
          <w:spacing w:val="-2"/>
          <w:szCs w:val="28"/>
        </w:rPr>
        <w:t>Промышленность</w:t>
      </w:r>
    </w:p>
    <w:p w:rsidR="001C734D" w:rsidRPr="006E7864" w:rsidRDefault="001C734D" w:rsidP="006E786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C04249" w:rsidRPr="006E7864" w:rsidRDefault="00C04249" w:rsidP="006E7864">
      <w:pPr>
        <w:pStyle w:val="af"/>
        <w:widowControl w:val="0"/>
        <w:tabs>
          <w:tab w:val="left" w:pos="2700"/>
        </w:tabs>
        <w:spacing w:after="0"/>
        <w:ind w:left="0" w:firstLine="709"/>
        <w:jc w:val="both"/>
        <w:rPr>
          <w:spacing w:val="-2"/>
          <w:sz w:val="28"/>
          <w:szCs w:val="28"/>
        </w:rPr>
      </w:pPr>
      <w:r w:rsidRPr="006E7864">
        <w:rPr>
          <w:spacing w:val="-2"/>
          <w:sz w:val="28"/>
          <w:szCs w:val="28"/>
        </w:rPr>
        <w:t>И</w:t>
      </w:r>
      <w:r w:rsidRPr="006E7864">
        <w:rPr>
          <w:bCs/>
          <w:spacing w:val="-2"/>
          <w:sz w:val="28"/>
          <w:szCs w:val="28"/>
        </w:rPr>
        <w:t>ндекс промышленного производства</w:t>
      </w:r>
      <w:r w:rsidRPr="006E7864">
        <w:rPr>
          <w:spacing w:val="-2"/>
          <w:sz w:val="28"/>
          <w:szCs w:val="28"/>
        </w:rPr>
        <w:t xml:space="preserve"> по всем видам экономической деятельности </w:t>
      </w:r>
      <w:r w:rsidR="00FB4EEA" w:rsidRPr="006E7864">
        <w:rPr>
          <w:spacing w:val="-2"/>
          <w:sz w:val="28"/>
          <w:szCs w:val="28"/>
          <w:lang w:val="ru-RU"/>
        </w:rPr>
        <w:t xml:space="preserve">за 2012 год </w:t>
      </w:r>
      <w:r w:rsidRPr="006E7864">
        <w:rPr>
          <w:spacing w:val="-2"/>
          <w:sz w:val="28"/>
          <w:szCs w:val="28"/>
        </w:rPr>
        <w:t>составил 106,0%</w:t>
      </w:r>
      <w:r w:rsidR="002C5723" w:rsidRPr="006E7864">
        <w:rPr>
          <w:spacing w:val="-2"/>
          <w:sz w:val="28"/>
          <w:szCs w:val="28"/>
          <w:lang w:val="ru-RU"/>
        </w:rPr>
        <w:t xml:space="preserve"> (по СКФО – 102,5%, по РФ – 102,6%)</w:t>
      </w:r>
      <w:r w:rsidRPr="006E7864">
        <w:rPr>
          <w:spacing w:val="-2"/>
          <w:sz w:val="28"/>
          <w:szCs w:val="28"/>
        </w:rPr>
        <w:t xml:space="preserve">, в том числе по добыче полезных ископаемых – 90,4%, по обрабатывающим производствам – 110,3%, по производству и распределению электро- и </w:t>
      </w:r>
      <w:proofErr w:type="spellStart"/>
      <w:r w:rsidRPr="006E7864">
        <w:rPr>
          <w:spacing w:val="-2"/>
          <w:sz w:val="28"/>
          <w:szCs w:val="28"/>
        </w:rPr>
        <w:t>теплоэнергии</w:t>
      </w:r>
      <w:proofErr w:type="spellEnd"/>
      <w:r w:rsidRPr="006E7864">
        <w:rPr>
          <w:spacing w:val="-2"/>
          <w:sz w:val="28"/>
          <w:szCs w:val="28"/>
        </w:rPr>
        <w:t xml:space="preserve"> – 92,0%.</w:t>
      </w:r>
    </w:p>
    <w:p w:rsidR="00C04249" w:rsidRPr="006E7864" w:rsidRDefault="00C04249" w:rsidP="006E7864">
      <w:pPr>
        <w:pStyle w:val="af"/>
        <w:widowControl w:val="0"/>
        <w:tabs>
          <w:tab w:val="left" w:pos="2700"/>
        </w:tabs>
        <w:spacing w:after="0"/>
        <w:ind w:left="0" w:firstLine="709"/>
        <w:jc w:val="both"/>
        <w:rPr>
          <w:spacing w:val="-2"/>
          <w:sz w:val="28"/>
          <w:szCs w:val="28"/>
          <w:lang w:val="ru-RU"/>
        </w:rPr>
      </w:pPr>
      <w:r w:rsidRPr="006E7864">
        <w:rPr>
          <w:spacing w:val="-2"/>
          <w:sz w:val="28"/>
          <w:szCs w:val="28"/>
        </w:rPr>
        <w:t>Снижение добыч</w:t>
      </w:r>
      <w:r w:rsidRPr="006E7864">
        <w:rPr>
          <w:spacing w:val="-2"/>
          <w:sz w:val="28"/>
          <w:szCs w:val="28"/>
          <w:lang w:val="ru-RU"/>
        </w:rPr>
        <w:t>и</w:t>
      </w:r>
      <w:r w:rsidRPr="006E7864">
        <w:rPr>
          <w:spacing w:val="-2"/>
          <w:sz w:val="28"/>
          <w:szCs w:val="28"/>
        </w:rPr>
        <w:t xml:space="preserve"> полезных ископаемых </w:t>
      </w:r>
      <w:r w:rsidRPr="006E7864">
        <w:rPr>
          <w:spacing w:val="-2"/>
          <w:sz w:val="28"/>
          <w:szCs w:val="28"/>
          <w:lang w:val="ru-RU"/>
        </w:rPr>
        <w:t>обусловлено</w:t>
      </w:r>
      <w:r w:rsidRPr="006E7864">
        <w:rPr>
          <w:spacing w:val="-2"/>
          <w:sz w:val="28"/>
          <w:szCs w:val="28"/>
        </w:rPr>
        <w:t xml:space="preserve"> </w:t>
      </w:r>
      <w:r w:rsidRPr="006E7864">
        <w:rPr>
          <w:spacing w:val="-2"/>
          <w:sz w:val="28"/>
          <w:szCs w:val="28"/>
          <w:lang w:val="ru-RU"/>
        </w:rPr>
        <w:t xml:space="preserve">уменьшением объема заказов, </w:t>
      </w:r>
      <w:r w:rsidRPr="006E7864">
        <w:rPr>
          <w:spacing w:val="-2"/>
          <w:sz w:val="28"/>
          <w:szCs w:val="28"/>
        </w:rPr>
        <w:t xml:space="preserve">а также </w:t>
      </w:r>
      <w:r w:rsidRPr="006E7864">
        <w:rPr>
          <w:spacing w:val="-2"/>
          <w:sz w:val="28"/>
          <w:szCs w:val="28"/>
          <w:lang w:val="ru-RU"/>
        </w:rPr>
        <w:t>количества фун</w:t>
      </w:r>
      <w:r w:rsidR="00157962" w:rsidRPr="006E7864">
        <w:rPr>
          <w:spacing w:val="-2"/>
          <w:sz w:val="28"/>
          <w:szCs w:val="28"/>
          <w:lang w:val="ru-RU"/>
        </w:rPr>
        <w:t>к</w:t>
      </w:r>
      <w:r w:rsidRPr="006E7864">
        <w:rPr>
          <w:spacing w:val="-2"/>
          <w:sz w:val="28"/>
          <w:szCs w:val="28"/>
          <w:lang w:val="ru-RU"/>
        </w:rPr>
        <w:t xml:space="preserve">ционирующих предприятий отрасли в связи с отзывом лицензии по причине невыполнения условий лицензионного соглашения. </w:t>
      </w:r>
    </w:p>
    <w:p w:rsidR="00C04249" w:rsidRPr="006E7864" w:rsidRDefault="009A4213" w:rsidP="006E7864">
      <w:pPr>
        <w:pStyle w:val="af"/>
        <w:widowControl w:val="0"/>
        <w:tabs>
          <w:tab w:val="left" w:pos="1620"/>
          <w:tab w:val="left" w:pos="2700"/>
        </w:tabs>
        <w:spacing w:after="0"/>
        <w:ind w:left="0" w:firstLine="709"/>
        <w:jc w:val="both"/>
        <w:rPr>
          <w:spacing w:val="-2"/>
          <w:sz w:val="28"/>
          <w:szCs w:val="28"/>
        </w:rPr>
      </w:pPr>
      <w:r w:rsidRPr="006E7864">
        <w:rPr>
          <w:spacing w:val="-2"/>
          <w:sz w:val="28"/>
          <w:szCs w:val="28"/>
          <w:lang w:val="ru-RU"/>
        </w:rPr>
        <w:t>С</w:t>
      </w:r>
      <w:r w:rsidR="00C04249" w:rsidRPr="006E7864">
        <w:rPr>
          <w:spacing w:val="-2"/>
          <w:sz w:val="28"/>
          <w:szCs w:val="28"/>
          <w:lang w:val="ru-RU"/>
        </w:rPr>
        <w:t>окращени</w:t>
      </w:r>
      <w:r w:rsidRPr="006E7864">
        <w:rPr>
          <w:spacing w:val="-2"/>
          <w:sz w:val="28"/>
          <w:szCs w:val="28"/>
          <w:lang w:val="ru-RU"/>
        </w:rPr>
        <w:t>е</w:t>
      </w:r>
      <w:r w:rsidR="00C04249" w:rsidRPr="006E7864">
        <w:rPr>
          <w:spacing w:val="-2"/>
          <w:sz w:val="28"/>
          <w:szCs w:val="28"/>
        </w:rPr>
        <w:t xml:space="preserve"> выработки электроэнергии </w:t>
      </w:r>
      <w:r w:rsidR="00C93CCA">
        <w:rPr>
          <w:spacing w:val="-2"/>
          <w:sz w:val="28"/>
          <w:szCs w:val="28"/>
          <w:lang w:val="ru-RU"/>
        </w:rPr>
        <w:t>обусловлено</w:t>
      </w:r>
      <w:r w:rsidR="00C04249" w:rsidRPr="006E7864">
        <w:rPr>
          <w:spacing w:val="-2"/>
          <w:sz w:val="28"/>
          <w:szCs w:val="28"/>
          <w:lang w:val="ru-RU"/>
        </w:rPr>
        <w:t xml:space="preserve"> </w:t>
      </w:r>
      <w:r w:rsidR="00C04249" w:rsidRPr="006E7864">
        <w:rPr>
          <w:spacing w:val="-2"/>
          <w:sz w:val="28"/>
          <w:szCs w:val="28"/>
        </w:rPr>
        <w:t>капитальны</w:t>
      </w:r>
      <w:r w:rsidRPr="006E7864">
        <w:rPr>
          <w:spacing w:val="-2"/>
          <w:sz w:val="28"/>
          <w:szCs w:val="28"/>
          <w:lang w:val="ru-RU"/>
        </w:rPr>
        <w:t>м</w:t>
      </w:r>
      <w:r w:rsidR="00C04249" w:rsidRPr="006E7864">
        <w:rPr>
          <w:spacing w:val="-2"/>
          <w:sz w:val="28"/>
          <w:szCs w:val="28"/>
        </w:rPr>
        <w:t xml:space="preserve"> ремонт</w:t>
      </w:r>
      <w:r w:rsidRPr="006E7864">
        <w:rPr>
          <w:spacing w:val="-2"/>
          <w:sz w:val="28"/>
          <w:szCs w:val="28"/>
          <w:lang w:val="ru-RU"/>
        </w:rPr>
        <w:t>ом</w:t>
      </w:r>
      <w:r w:rsidR="00C04249" w:rsidRPr="006E7864">
        <w:rPr>
          <w:spacing w:val="-2"/>
          <w:sz w:val="28"/>
          <w:szCs w:val="28"/>
        </w:rPr>
        <w:t xml:space="preserve"> гидроагрегатов на </w:t>
      </w:r>
      <w:proofErr w:type="spellStart"/>
      <w:r w:rsidR="00C04249" w:rsidRPr="006E7864">
        <w:rPr>
          <w:spacing w:val="-2"/>
          <w:sz w:val="28"/>
          <w:szCs w:val="28"/>
        </w:rPr>
        <w:t>Эзминской</w:t>
      </w:r>
      <w:proofErr w:type="spellEnd"/>
      <w:r w:rsidR="00C04249" w:rsidRPr="006E7864">
        <w:rPr>
          <w:spacing w:val="-2"/>
          <w:sz w:val="28"/>
          <w:szCs w:val="28"/>
        </w:rPr>
        <w:t xml:space="preserve"> и </w:t>
      </w:r>
      <w:proofErr w:type="spellStart"/>
      <w:r w:rsidR="00C04249" w:rsidRPr="006E7864">
        <w:rPr>
          <w:spacing w:val="-2"/>
          <w:sz w:val="28"/>
          <w:szCs w:val="28"/>
        </w:rPr>
        <w:t>Д</w:t>
      </w:r>
      <w:r w:rsidR="00313A93" w:rsidRPr="006E7864">
        <w:rPr>
          <w:spacing w:val="-2"/>
          <w:sz w:val="28"/>
          <w:szCs w:val="28"/>
          <w:lang w:val="ru-RU"/>
        </w:rPr>
        <w:t>з</w:t>
      </w:r>
      <w:r w:rsidR="00C04249" w:rsidRPr="006E7864">
        <w:rPr>
          <w:spacing w:val="-2"/>
          <w:sz w:val="28"/>
          <w:szCs w:val="28"/>
        </w:rPr>
        <w:t>ауджикауской</w:t>
      </w:r>
      <w:proofErr w:type="spellEnd"/>
      <w:r w:rsidR="00C04249" w:rsidRPr="006E7864">
        <w:rPr>
          <w:spacing w:val="-2"/>
          <w:sz w:val="28"/>
          <w:szCs w:val="28"/>
        </w:rPr>
        <w:t xml:space="preserve"> ГЭС, а также отклонение</w:t>
      </w:r>
      <w:r w:rsidRPr="006E7864">
        <w:rPr>
          <w:spacing w:val="-2"/>
          <w:sz w:val="28"/>
          <w:szCs w:val="28"/>
          <w:lang w:val="ru-RU"/>
        </w:rPr>
        <w:t>м</w:t>
      </w:r>
      <w:r w:rsidR="00C04249" w:rsidRPr="006E7864">
        <w:rPr>
          <w:spacing w:val="-2"/>
          <w:sz w:val="28"/>
          <w:szCs w:val="28"/>
        </w:rPr>
        <w:t xml:space="preserve"> от нормы уровня </w:t>
      </w:r>
      <w:proofErr w:type="spellStart"/>
      <w:r w:rsidR="00C04249" w:rsidRPr="006E7864">
        <w:rPr>
          <w:spacing w:val="-2"/>
          <w:sz w:val="28"/>
          <w:szCs w:val="28"/>
        </w:rPr>
        <w:t>приточности</w:t>
      </w:r>
      <w:proofErr w:type="spellEnd"/>
      <w:r w:rsidR="00C04249" w:rsidRPr="006E7864">
        <w:rPr>
          <w:spacing w:val="-2"/>
          <w:sz w:val="28"/>
          <w:szCs w:val="28"/>
        </w:rPr>
        <w:t xml:space="preserve"> к створам гидроэлектростанций.</w:t>
      </w:r>
    </w:p>
    <w:p w:rsidR="00C04249" w:rsidRPr="006E7864" w:rsidRDefault="009A4213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C04249" w:rsidRPr="006E7864">
        <w:rPr>
          <w:rFonts w:ascii="Times New Roman" w:hAnsi="Times New Roman" w:cs="Times New Roman"/>
          <w:spacing w:val="-2"/>
          <w:sz w:val="28"/>
          <w:szCs w:val="28"/>
        </w:rPr>
        <w:t>бъём отгруженной промышленной продукции в 2012 году достиг 20</w:t>
      </w:r>
      <w:r w:rsidR="006D11C1" w:rsidRPr="006E786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C04249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232,9 </w:t>
      </w:r>
      <w:proofErr w:type="gramStart"/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proofErr w:type="gramEnd"/>
      <w:r w:rsidR="00C04249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рубля, что по сравнению с </w:t>
      </w:r>
      <w:r w:rsidR="00C93CCA">
        <w:rPr>
          <w:rFonts w:ascii="Times New Roman" w:hAnsi="Times New Roman" w:cs="Times New Roman"/>
          <w:spacing w:val="-2"/>
          <w:sz w:val="28"/>
          <w:szCs w:val="28"/>
        </w:rPr>
        <w:t xml:space="preserve">объемом в </w:t>
      </w:r>
      <w:r w:rsidR="003055C5">
        <w:rPr>
          <w:rFonts w:ascii="Times New Roman" w:hAnsi="Times New Roman" w:cs="Times New Roman"/>
          <w:spacing w:val="-2"/>
          <w:sz w:val="28"/>
          <w:szCs w:val="28"/>
        </w:rPr>
        <w:t>предыдущем</w:t>
      </w:r>
      <w:r w:rsidR="00C04249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год</w:t>
      </w:r>
      <w:r w:rsidR="003055C5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C04249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составляет 107,0%, в том числе: </w:t>
      </w:r>
      <w:r w:rsidR="00C04249" w:rsidRPr="006E786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по добыче полезных ископаемых – </w:t>
      </w:r>
      <w:r w:rsidR="00C04249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391,9 </w:t>
      </w:r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r w:rsidR="00C04249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рубля (97,1%), по обрабатывающим производствам – 14</w:t>
      </w:r>
      <w:r w:rsidR="0051401F" w:rsidRPr="006E786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C04249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810,9 </w:t>
      </w:r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r w:rsidR="00C04249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рубля (107,0%), по производству и распределению электро- и </w:t>
      </w:r>
      <w:proofErr w:type="spellStart"/>
      <w:r w:rsidR="00C04249" w:rsidRPr="006E7864">
        <w:rPr>
          <w:rFonts w:ascii="Times New Roman" w:hAnsi="Times New Roman" w:cs="Times New Roman"/>
          <w:spacing w:val="-2"/>
          <w:sz w:val="28"/>
          <w:szCs w:val="28"/>
        </w:rPr>
        <w:t>теплоэнергии</w:t>
      </w:r>
      <w:proofErr w:type="spellEnd"/>
      <w:r w:rsidR="00C04249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– 5</w:t>
      </w:r>
      <w:r w:rsidR="0051401F" w:rsidRPr="006E786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C04249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030,1 </w:t>
      </w:r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r w:rsidR="00C04249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рубля (107,9%).</w:t>
      </w:r>
    </w:p>
    <w:p w:rsidR="00C04249" w:rsidRPr="006E7864" w:rsidRDefault="009A4213" w:rsidP="006E7864">
      <w:pPr>
        <w:pStyle w:val="11"/>
        <w:widowControl w:val="0"/>
        <w:rPr>
          <w:spacing w:val="-2"/>
          <w:szCs w:val="28"/>
        </w:rPr>
      </w:pPr>
      <w:r w:rsidRPr="006E7864">
        <w:rPr>
          <w:spacing w:val="-2"/>
          <w:szCs w:val="28"/>
        </w:rPr>
        <w:t>При этом у</w:t>
      </w:r>
      <w:r w:rsidR="00C04249" w:rsidRPr="006E7864">
        <w:rPr>
          <w:spacing w:val="-2"/>
          <w:szCs w:val="28"/>
        </w:rPr>
        <w:t>дельный вес добычи полезных ископаемых в общем объеме отгруженной промышленной продукции составил 1,9%, обрабатывающих производств – 73,2%, производства и распределения электроэнергии – 24,9%.</w:t>
      </w:r>
    </w:p>
    <w:p w:rsidR="009A4213" w:rsidRPr="006E7864" w:rsidRDefault="00C04249" w:rsidP="006E7864">
      <w:pPr>
        <w:pStyle w:val="11"/>
        <w:widowControl w:val="0"/>
        <w:rPr>
          <w:spacing w:val="-2"/>
          <w:szCs w:val="28"/>
        </w:rPr>
      </w:pPr>
      <w:r w:rsidRPr="006E7864">
        <w:rPr>
          <w:spacing w:val="-2"/>
          <w:szCs w:val="28"/>
        </w:rPr>
        <w:t xml:space="preserve">В структуре объема отгруженной продукции обрабатывающих производств </w:t>
      </w:r>
      <w:r w:rsidR="009A4213" w:rsidRPr="006E7864">
        <w:rPr>
          <w:spacing w:val="-2"/>
          <w:szCs w:val="28"/>
        </w:rPr>
        <w:t>доля</w:t>
      </w:r>
      <w:r w:rsidRPr="006E7864">
        <w:rPr>
          <w:spacing w:val="-2"/>
          <w:szCs w:val="28"/>
        </w:rPr>
        <w:t xml:space="preserve"> производства пищевых продуктов, включая напитки</w:t>
      </w:r>
      <w:r w:rsidR="009A4213" w:rsidRPr="006E7864">
        <w:rPr>
          <w:spacing w:val="-2"/>
          <w:szCs w:val="28"/>
        </w:rPr>
        <w:t xml:space="preserve">, </w:t>
      </w:r>
      <w:r w:rsidRPr="006E7864">
        <w:rPr>
          <w:spacing w:val="-2"/>
          <w:szCs w:val="28"/>
        </w:rPr>
        <w:t>составил</w:t>
      </w:r>
      <w:r w:rsidR="009A4213" w:rsidRPr="006E7864">
        <w:rPr>
          <w:spacing w:val="-2"/>
          <w:szCs w:val="28"/>
        </w:rPr>
        <w:t>а</w:t>
      </w:r>
      <w:r w:rsidRPr="006E7864">
        <w:rPr>
          <w:spacing w:val="-2"/>
          <w:szCs w:val="28"/>
        </w:rPr>
        <w:t xml:space="preserve"> 42,5%, металлургического производства – 33,9 %, </w:t>
      </w:r>
      <w:r w:rsidR="00314737" w:rsidRPr="006E7864">
        <w:rPr>
          <w:spacing w:val="-2"/>
          <w:szCs w:val="28"/>
        </w:rPr>
        <w:t>производства транспортных средств и оборудования –</w:t>
      </w:r>
      <w:r w:rsidR="0051401F" w:rsidRPr="006E7864">
        <w:rPr>
          <w:spacing w:val="-2"/>
          <w:szCs w:val="28"/>
        </w:rPr>
        <w:t xml:space="preserve"> </w:t>
      </w:r>
      <w:r w:rsidR="00314737" w:rsidRPr="006E7864">
        <w:rPr>
          <w:spacing w:val="-2"/>
          <w:szCs w:val="28"/>
        </w:rPr>
        <w:t>5,5%, производства электрооборудования, электронного и оптического оборудования – 4,4%</w:t>
      </w:r>
      <w:r w:rsidR="009A4213" w:rsidRPr="006E7864">
        <w:rPr>
          <w:spacing w:val="-2"/>
          <w:szCs w:val="28"/>
        </w:rPr>
        <w:t>.</w:t>
      </w:r>
    </w:p>
    <w:p w:rsidR="009A4213" w:rsidRPr="006E7864" w:rsidRDefault="00C04249" w:rsidP="006E7864">
      <w:pPr>
        <w:pStyle w:val="11"/>
        <w:widowControl w:val="0"/>
        <w:rPr>
          <w:spacing w:val="-2"/>
          <w:szCs w:val="28"/>
        </w:rPr>
      </w:pPr>
      <w:proofErr w:type="gramStart"/>
      <w:r w:rsidRPr="006E7864">
        <w:rPr>
          <w:spacing w:val="-2"/>
          <w:szCs w:val="28"/>
        </w:rPr>
        <w:t xml:space="preserve">Рост объемов отгруженной продукции по видам деятельности </w:t>
      </w:r>
      <w:r w:rsidR="009A4213" w:rsidRPr="006E7864">
        <w:rPr>
          <w:spacing w:val="-2"/>
          <w:szCs w:val="28"/>
        </w:rPr>
        <w:t>отмечен</w:t>
      </w:r>
      <w:r w:rsidRPr="006E7864">
        <w:rPr>
          <w:spacing w:val="-2"/>
          <w:szCs w:val="28"/>
        </w:rPr>
        <w:t xml:space="preserve"> в  производстве напитков – 161,0%, в текстильном производстве – 113,1%, в обработке древесины и производстве изделий из дерева – 129,1%, целлюлозно-бумажном производстве, в издательской и полиграфической деятельности – 114,5%, в химическом производстве – 115,9%, в производстве стекла и изделий из стекла - 146,8%, в производстве изделий из бетона, гипса и цемента – в 3,2 раза, в производстве электрооборудования, электронного</w:t>
      </w:r>
      <w:proofErr w:type="gramEnd"/>
      <w:r w:rsidRPr="006E7864">
        <w:rPr>
          <w:spacing w:val="-2"/>
          <w:szCs w:val="28"/>
        </w:rPr>
        <w:t xml:space="preserve"> и оптического </w:t>
      </w:r>
      <w:r w:rsidRPr="006E7864">
        <w:rPr>
          <w:spacing w:val="-2"/>
          <w:szCs w:val="28"/>
        </w:rPr>
        <w:lastRenderedPageBreak/>
        <w:t xml:space="preserve">оборудования – 111,3%, </w:t>
      </w:r>
      <w:proofErr w:type="gramStart"/>
      <w:r w:rsidRPr="006E7864">
        <w:rPr>
          <w:spacing w:val="-2"/>
          <w:szCs w:val="28"/>
        </w:rPr>
        <w:t>производстве</w:t>
      </w:r>
      <w:proofErr w:type="gramEnd"/>
      <w:r w:rsidRPr="006E7864">
        <w:rPr>
          <w:spacing w:val="-2"/>
          <w:szCs w:val="28"/>
        </w:rPr>
        <w:t xml:space="preserve"> мебели – 116,0%</w:t>
      </w:r>
      <w:r w:rsidR="009A4213" w:rsidRPr="006E7864">
        <w:rPr>
          <w:spacing w:val="-2"/>
          <w:szCs w:val="28"/>
        </w:rPr>
        <w:t>.</w:t>
      </w:r>
    </w:p>
    <w:p w:rsidR="00C04249" w:rsidRPr="006E7864" w:rsidRDefault="00C04249" w:rsidP="006E7864">
      <w:pPr>
        <w:pStyle w:val="2"/>
        <w:widowControl w:val="0"/>
        <w:spacing w:after="0" w:line="240" w:lineRule="auto"/>
        <w:ind w:left="0" w:firstLine="709"/>
        <w:jc w:val="both"/>
        <w:rPr>
          <w:bCs/>
          <w:spacing w:val="-2"/>
          <w:sz w:val="28"/>
          <w:szCs w:val="28"/>
        </w:rPr>
      </w:pPr>
      <w:r w:rsidRPr="006E7864">
        <w:rPr>
          <w:spacing w:val="-2"/>
          <w:sz w:val="28"/>
          <w:szCs w:val="28"/>
        </w:rPr>
        <w:t xml:space="preserve">Объемы производства выросли на </w:t>
      </w:r>
      <w:r w:rsidR="0051401F" w:rsidRPr="006E7864">
        <w:rPr>
          <w:spacing w:val="-2"/>
          <w:sz w:val="28"/>
          <w:szCs w:val="28"/>
        </w:rPr>
        <w:t>ОАО «Янтарь» (</w:t>
      </w:r>
      <w:r w:rsidR="0051401F" w:rsidRPr="006E7864">
        <w:rPr>
          <w:spacing w:val="-2"/>
          <w:sz w:val="28"/>
          <w:szCs w:val="28"/>
          <w:lang w:val="ru-RU"/>
        </w:rPr>
        <w:t>в 2,7 раза</w:t>
      </w:r>
      <w:r w:rsidR="0051401F" w:rsidRPr="006E7864">
        <w:rPr>
          <w:spacing w:val="-2"/>
          <w:sz w:val="28"/>
          <w:szCs w:val="28"/>
        </w:rPr>
        <w:t>), ОАО «Бином» (162,6%),</w:t>
      </w:r>
      <w:r w:rsidR="0051401F" w:rsidRPr="006E7864">
        <w:rPr>
          <w:spacing w:val="-2"/>
          <w:sz w:val="28"/>
          <w:szCs w:val="28"/>
          <w:lang w:val="ru-RU"/>
        </w:rPr>
        <w:t xml:space="preserve"> </w:t>
      </w:r>
      <w:r w:rsidR="0051401F" w:rsidRPr="006E7864">
        <w:rPr>
          <w:spacing w:val="-2"/>
          <w:sz w:val="28"/>
          <w:szCs w:val="28"/>
        </w:rPr>
        <w:t>ОАО «</w:t>
      </w:r>
      <w:proofErr w:type="spellStart"/>
      <w:r w:rsidR="0051401F" w:rsidRPr="006E7864">
        <w:rPr>
          <w:spacing w:val="-2"/>
          <w:sz w:val="28"/>
          <w:szCs w:val="28"/>
        </w:rPr>
        <w:t>Иристонстекло</w:t>
      </w:r>
      <w:proofErr w:type="spellEnd"/>
      <w:r w:rsidR="0051401F" w:rsidRPr="006E7864">
        <w:rPr>
          <w:spacing w:val="-2"/>
          <w:sz w:val="28"/>
          <w:szCs w:val="28"/>
        </w:rPr>
        <w:t>»</w:t>
      </w:r>
      <w:r w:rsidR="0051401F" w:rsidRPr="006E7864">
        <w:rPr>
          <w:spacing w:val="-2"/>
          <w:sz w:val="28"/>
          <w:szCs w:val="28"/>
          <w:lang w:val="ru-RU"/>
        </w:rPr>
        <w:t xml:space="preserve"> </w:t>
      </w:r>
      <w:r w:rsidR="0051401F" w:rsidRPr="006E7864">
        <w:rPr>
          <w:spacing w:val="-2"/>
          <w:sz w:val="28"/>
          <w:szCs w:val="28"/>
        </w:rPr>
        <w:t>(155,6%),</w:t>
      </w:r>
      <w:r w:rsidR="0051401F" w:rsidRPr="006E7864">
        <w:rPr>
          <w:spacing w:val="-2"/>
          <w:sz w:val="28"/>
          <w:szCs w:val="28"/>
          <w:lang w:val="ru-RU"/>
        </w:rPr>
        <w:t xml:space="preserve"> </w:t>
      </w:r>
      <w:r w:rsidR="0051401F" w:rsidRPr="006E7864">
        <w:rPr>
          <w:spacing w:val="-2"/>
          <w:sz w:val="28"/>
          <w:szCs w:val="28"/>
        </w:rPr>
        <w:t>ОАО «</w:t>
      </w:r>
      <w:proofErr w:type="spellStart"/>
      <w:r w:rsidR="0051401F" w:rsidRPr="006E7864">
        <w:rPr>
          <w:spacing w:val="-2"/>
          <w:sz w:val="28"/>
          <w:szCs w:val="28"/>
        </w:rPr>
        <w:t>Электронкомплекс</w:t>
      </w:r>
      <w:proofErr w:type="spellEnd"/>
      <w:r w:rsidR="0051401F" w:rsidRPr="006E7864">
        <w:rPr>
          <w:spacing w:val="-2"/>
          <w:sz w:val="28"/>
          <w:szCs w:val="28"/>
        </w:rPr>
        <w:t>» (133,6%)</w:t>
      </w:r>
      <w:r w:rsidR="0051401F" w:rsidRPr="006E7864">
        <w:rPr>
          <w:spacing w:val="-2"/>
          <w:sz w:val="28"/>
          <w:szCs w:val="28"/>
          <w:lang w:val="ru-RU"/>
        </w:rPr>
        <w:t xml:space="preserve">, </w:t>
      </w:r>
      <w:r w:rsidR="0051401F" w:rsidRPr="006E7864">
        <w:rPr>
          <w:spacing w:val="-2"/>
          <w:sz w:val="28"/>
          <w:szCs w:val="28"/>
        </w:rPr>
        <w:t xml:space="preserve">ООО «УПП ВОС» (120,6%), </w:t>
      </w:r>
      <w:r w:rsidR="00DB239D" w:rsidRPr="006E7864">
        <w:rPr>
          <w:spacing w:val="-2"/>
          <w:sz w:val="28"/>
          <w:szCs w:val="28"/>
        </w:rPr>
        <w:t xml:space="preserve">ООО «Рокос» (120,1%), ОАО «Моздокские узоры» (120,0%), </w:t>
      </w:r>
      <w:r w:rsidRPr="006E7864">
        <w:rPr>
          <w:spacing w:val="-2"/>
          <w:sz w:val="28"/>
          <w:szCs w:val="28"/>
        </w:rPr>
        <w:t xml:space="preserve">ОАО «Радуга» (114,2%), </w:t>
      </w:r>
      <w:r w:rsidR="00DB239D" w:rsidRPr="006E7864">
        <w:rPr>
          <w:spacing w:val="-2"/>
          <w:sz w:val="28"/>
          <w:szCs w:val="28"/>
        </w:rPr>
        <w:t>ОАО «</w:t>
      </w:r>
      <w:proofErr w:type="spellStart"/>
      <w:r w:rsidR="00DB239D" w:rsidRPr="006E7864">
        <w:rPr>
          <w:spacing w:val="-2"/>
          <w:sz w:val="28"/>
          <w:szCs w:val="28"/>
        </w:rPr>
        <w:t>Ирафская</w:t>
      </w:r>
      <w:proofErr w:type="spellEnd"/>
      <w:r w:rsidR="00DB239D" w:rsidRPr="006E7864">
        <w:rPr>
          <w:spacing w:val="-2"/>
          <w:sz w:val="28"/>
          <w:szCs w:val="28"/>
        </w:rPr>
        <w:t xml:space="preserve"> швейная фабрика» (111,6%), ООО</w:t>
      </w:r>
      <w:r w:rsidR="00DB239D" w:rsidRPr="006E7864">
        <w:rPr>
          <w:spacing w:val="-2"/>
          <w:sz w:val="28"/>
          <w:szCs w:val="28"/>
          <w:lang w:val="ru-RU"/>
        </w:rPr>
        <w:t xml:space="preserve"> </w:t>
      </w:r>
      <w:r w:rsidR="00DB239D" w:rsidRPr="006E7864">
        <w:rPr>
          <w:spacing w:val="-2"/>
          <w:sz w:val="28"/>
          <w:szCs w:val="28"/>
        </w:rPr>
        <w:t>«Сервис-Пак» (110,4%), ОАО «</w:t>
      </w:r>
      <w:proofErr w:type="spellStart"/>
      <w:r w:rsidR="00DB239D" w:rsidRPr="006E7864">
        <w:rPr>
          <w:spacing w:val="-2"/>
          <w:sz w:val="28"/>
          <w:szCs w:val="28"/>
        </w:rPr>
        <w:t>Павлодольская</w:t>
      </w:r>
      <w:proofErr w:type="spellEnd"/>
      <w:r w:rsidR="00DB239D" w:rsidRPr="006E7864">
        <w:rPr>
          <w:spacing w:val="-2"/>
          <w:sz w:val="28"/>
          <w:szCs w:val="28"/>
        </w:rPr>
        <w:t xml:space="preserve"> ГЭС» (108,7%), ОАО «</w:t>
      </w:r>
      <w:proofErr w:type="spellStart"/>
      <w:r w:rsidR="00DB239D" w:rsidRPr="006E7864">
        <w:rPr>
          <w:spacing w:val="-2"/>
          <w:sz w:val="28"/>
          <w:szCs w:val="28"/>
        </w:rPr>
        <w:t>Электроконтактор</w:t>
      </w:r>
      <w:proofErr w:type="spellEnd"/>
      <w:r w:rsidR="00DB239D" w:rsidRPr="006E7864">
        <w:rPr>
          <w:spacing w:val="-2"/>
          <w:sz w:val="28"/>
          <w:szCs w:val="28"/>
        </w:rPr>
        <w:t>» (108,7%), ОАО «Моздокская швейная фабрика» (107,7%), ОАО «Кетон» (106,8%), ОАО «КУ «</w:t>
      </w:r>
      <w:proofErr w:type="spellStart"/>
      <w:r w:rsidR="00DB239D" w:rsidRPr="006E7864">
        <w:rPr>
          <w:spacing w:val="-2"/>
          <w:sz w:val="28"/>
          <w:szCs w:val="28"/>
        </w:rPr>
        <w:t>Кавдоломит</w:t>
      </w:r>
      <w:proofErr w:type="spellEnd"/>
      <w:r w:rsidR="00DB239D" w:rsidRPr="006E7864">
        <w:rPr>
          <w:spacing w:val="-2"/>
          <w:sz w:val="28"/>
          <w:szCs w:val="28"/>
        </w:rPr>
        <w:t>» (105,9%), ОАО «</w:t>
      </w:r>
      <w:proofErr w:type="spellStart"/>
      <w:r w:rsidR="00DB239D" w:rsidRPr="006E7864">
        <w:rPr>
          <w:spacing w:val="-2"/>
          <w:sz w:val="28"/>
          <w:szCs w:val="28"/>
        </w:rPr>
        <w:t>Севкавказэнерго</w:t>
      </w:r>
      <w:proofErr w:type="spellEnd"/>
      <w:r w:rsidR="00DB239D" w:rsidRPr="006E7864">
        <w:rPr>
          <w:spacing w:val="-2"/>
          <w:sz w:val="28"/>
          <w:szCs w:val="28"/>
        </w:rPr>
        <w:t>» (105,0%</w:t>
      </w:r>
      <w:r w:rsidR="00DB239D" w:rsidRPr="006E7864">
        <w:rPr>
          <w:spacing w:val="-2"/>
          <w:sz w:val="28"/>
          <w:szCs w:val="28"/>
          <w:lang w:val="ru-RU"/>
        </w:rPr>
        <w:t xml:space="preserve">), </w:t>
      </w:r>
      <w:r w:rsidRPr="006E7864">
        <w:rPr>
          <w:spacing w:val="-2"/>
          <w:sz w:val="28"/>
          <w:szCs w:val="28"/>
        </w:rPr>
        <w:t xml:space="preserve">ООО </w:t>
      </w:r>
      <w:r w:rsidR="003055C5">
        <w:rPr>
          <w:spacing w:val="-2"/>
          <w:sz w:val="28"/>
          <w:szCs w:val="28"/>
          <w:lang w:val="ru-RU"/>
        </w:rPr>
        <w:t>«</w:t>
      </w:r>
      <w:r w:rsidRPr="006E7864">
        <w:rPr>
          <w:spacing w:val="-2"/>
          <w:sz w:val="28"/>
          <w:szCs w:val="28"/>
        </w:rPr>
        <w:t>ВТЦ «</w:t>
      </w:r>
      <w:proofErr w:type="spellStart"/>
      <w:r w:rsidRPr="006E7864">
        <w:rPr>
          <w:spacing w:val="-2"/>
          <w:sz w:val="28"/>
          <w:szCs w:val="28"/>
        </w:rPr>
        <w:t>Баспик</w:t>
      </w:r>
      <w:proofErr w:type="spellEnd"/>
      <w:r w:rsidRPr="006E7864">
        <w:rPr>
          <w:spacing w:val="-2"/>
          <w:sz w:val="28"/>
          <w:szCs w:val="28"/>
        </w:rPr>
        <w:t xml:space="preserve">» (103,3%), </w:t>
      </w:r>
      <w:r w:rsidR="00DB239D" w:rsidRPr="006E7864">
        <w:rPr>
          <w:spacing w:val="-2"/>
          <w:sz w:val="28"/>
          <w:szCs w:val="28"/>
        </w:rPr>
        <w:t xml:space="preserve">ОАО «Разряд» </w:t>
      </w:r>
      <w:r w:rsidRPr="006E7864">
        <w:rPr>
          <w:spacing w:val="-2"/>
          <w:sz w:val="28"/>
          <w:szCs w:val="28"/>
        </w:rPr>
        <w:t>и др.</w:t>
      </w:r>
    </w:p>
    <w:p w:rsidR="00C04249" w:rsidRPr="006E7864" w:rsidRDefault="009A4213" w:rsidP="006E7864">
      <w:pPr>
        <w:pStyle w:val="af"/>
        <w:widowControl w:val="0"/>
        <w:tabs>
          <w:tab w:val="left" w:pos="1620"/>
          <w:tab w:val="left" w:pos="2700"/>
        </w:tabs>
        <w:spacing w:after="0"/>
        <w:ind w:left="0" w:firstLine="709"/>
        <w:jc w:val="both"/>
        <w:rPr>
          <w:spacing w:val="-2"/>
          <w:sz w:val="28"/>
          <w:szCs w:val="28"/>
          <w:lang w:val="ru-RU"/>
        </w:rPr>
      </w:pPr>
      <w:r w:rsidRPr="006E7864">
        <w:rPr>
          <w:spacing w:val="-2"/>
          <w:sz w:val="28"/>
          <w:szCs w:val="28"/>
          <w:lang w:val="ru-RU"/>
        </w:rPr>
        <w:t>Вместе с тем</w:t>
      </w:r>
      <w:r w:rsidR="00C04249" w:rsidRPr="006E7864">
        <w:rPr>
          <w:spacing w:val="-2"/>
          <w:sz w:val="28"/>
          <w:szCs w:val="28"/>
          <w:lang w:val="ru-RU"/>
        </w:rPr>
        <w:t xml:space="preserve">, </w:t>
      </w:r>
      <w:r w:rsidR="00C04249" w:rsidRPr="006E7864">
        <w:rPr>
          <w:spacing w:val="-2"/>
          <w:sz w:val="28"/>
          <w:szCs w:val="28"/>
        </w:rPr>
        <w:t xml:space="preserve">снижение объемов отгруженной продукции отмечено в </w:t>
      </w:r>
      <w:r w:rsidRPr="006E7864">
        <w:rPr>
          <w:spacing w:val="-2"/>
          <w:sz w:val="28"/>
          <w:szCs w:val="28"/>
          <w:lang w:val="ru-RU"/>
        </w:rPr>
        <w:t xml:space="preserve">сфере </w:t>
      </w:r>
      <w:r w:rsidR="00C04249" w:rsidRPr="006E7864">
        <w:rPr>
          <w:spacing w:val="-2"/>
          <w:sz w:val="28"/>
          <w:szCs w:val="28"/>
        </w:rPr>
        <w:t>добыч</w:t>
      </w:r>
      <w:r w:rsidRPr="006E7864">
        <w:rPr>
          <w:spacing w:val="-2"/>
          <w:sz w:val="28"/>
          <w:szCs w:val="28"/>
          <w:lang w:val="ru-RU"/>
        </w:rPr>
        <w:t>и</w:t>
      </w:r>
      <w:r w:rsidR="00C04249" w:rsidRPr="006E7864">
        <w:rPr>
          <w:spacing w:val="-2"/>
          <w:sz w:val="28"/>
          <w:szCs w:val="28"/>
        </w:rPr>
        <w:t xml:space="preserve"> полезных ископаемых (97,1%), в производств</w:t>
      </w:r>
      <w:r w:rsidRPr="006E7864">
        <w:rPr>
          <w:spacing w:val="-2"/>
          <w:sz w:val="28"/>
          <w:szCs w:val="28"/>
          <w:lang w:val="ru-RU"/>
        </w:rPr>
        <w:t>а</w:t>
      </w:r>
      <w:r w:rsidR="00C04249" w:rsidRPr="006E7864">
        <w:rPr>
          <w:spacing w:val="-2"/>
          <w:sz w:val="28"/>
          <w:szCs w:val="28"/>
        </w:rPr>
        <w:t xml:space="preserve"> мяса и мясопродуктов (96,8%), молочных продуктов (93,2%), производств</w:t>
      </w:r>
      <w:r w:rsidRPr="006E7864">
        <w:rPr>
          <w:spacing w:val="-2"/>
          <w:sz w:val="28"/>
          <w:szCs w:val="28"/>
          <w:lang w:val="ru-RU"/>
        </w:rPr>
        <w:t>а</w:t>
      </w:r>
      <w:r w:rsidR="00C04249" w:rsidRPr="006E7864">
        <w:rPr>
          <w:spacing w:val="-2"/>
          <w:sz w:val="28"/>
          <w:szCs w:val="28"/>
        </w:rPr>
        <w:t xml:space="preserve"> одежды из текстильных материалов (85,3%), металлургическо</w:t>
      </w:r>
      <w:r w:rsidRPr="006E7864">
        <w:rPr>
          <w:spacing w:val="-2"/>
          <w:sz w:val="28"/>
          <w:szCs w:val="28"/>
          <w:lang w:val="ru-RU"/>
        </w:rPr>
        <w:t>го</w:t>
      </w:r>
      <w:r w:rsidR="00C04249" w:rsidRPr="006E7864">
        <w:rPr>
          <w:spacing w:val="-2"/>
          <w:sz w:val="28"/>
          <w:szCs w:val="28"/>
        </w:rPr>
        <w:t xml:space="preserve"> производств</w:t>
      </w:r>
      <w:r w:rsidRPr="006E7864">
        <w:rPr>
          <w:spacing w:val="-2"/>
          <w:sz w:val="28"/>
          <w:szCs w:val="28"/>
          <w:lang w:val="ru-RU"/>
        </w:rPr>
        <w:t>а</w:t>
      </w:r>
      <w:r w:rsidR="00C04249" w:rsidRPr="006E7864">
        <w:rPr>
          <w:spacing w:val="-2"/>
          <w:sz w:val="28"/>
          <w:szCs w:val="28"/>
        </w:rPr>
        <w:t xml:space="preserve"> (88,1%), производств</w:t>
      </w:r>
      <w:r w:rsidRPr="006E7864">
        <w:rPr>
          <w:spacing w:val="-2"/>
          <w:sz w:val="28"/>
          <w:szCs w:val="28"/>
          <w:lang w:val="ru-RU"/>
        </w:rPr>
        <w:t>а</w:t>
      </w:r>
      <w:r w:rsidR="00C04249" w:rsidRPr="006E7864">
        <w:rPr>
          <w:spacing w:val="-2"/>
          <w:sz w:val="28"/>
          <w:szCs w:val="28"/>
        </w:rPr>
        <w:t xml:space="preserve"> транспортных средств и оборудования (89,2%). </w:t>
      </w:r>
    </w:p>
    <w:p w:rsidR="00C04249" w:rsidRPr="006E7864" w:rsidRDefault="00C04249" w:rsidP="006E7864">
      <w:pPr>
        <w:pStyle w:val="af"/>
        <w:widowControl w:val="0"/>
        <w:tabs>
          <w:tab w:val="left" w:pos="1620"/>
          <w:tab w:val="left" w:pos="2700"/>
        </w:tabs>
        <w:spacing w:after="0"/>
        <w:ind w:left="0" w:firstLine="709"/>
        <w:jc w:val="both"/>
        <w:rPr>
          <w:spacing w:val="-2"/>
          <w:sz w:val="28"/>
          <w:szCs w:val="28"/>
        </w:rPr>
      </w:pPr>
      <w:r w:rsidRPr="006E7864">
        <w:rPr>
          <w:spacing w:val="-2"/>
          <w:sz w:val="28"/>
          <w:szCs w:val="28"/>
        </w:rPr>
        <w:t xml:space="preserve">Сокращение объемов производства в целом отмечено на предприятиях: </w:t>
      </w:r>
      <w:r w:rsidR="00AF2CF7" w:rsidRPr="006E7864">
        <w:rPr>
          <w:spacing w:val="-2"/>
          <w:sz w:val="28"/>
          <w:szCs w:val="28"/>
        </w:rPr>
        <w:t>ОАО «Магнит» (98,7%),</w:t>
      </w:r>
      <w:r w:rsidR="00AF2CF7" w:rsidRPr="006E7864">
        <w:rPr>
          <w:bCs/>
          <w:spacing w:val="-2"/>
          <w:sz w:val="28"/>
          <w:szCs w:val="28"/>
        </w:rPr>
        <w:t xml:space="preserve"> </w:t>
      </w:r>
      <w:r w:rsidR="00AF2CF7" w:rsidRPr="006E7864">
        <w:rPr>
          <w:spacing w:val="-2"/>
          <w:sz w:val="28"/>
          <w:szCs w:val="28"/>
        </w:rPr>
        <w:t>ОАО «</w:t>
      </w:r>
      <w:proofErr w:type="spellStart"/>
      <w:r w:rsidR="00AF2CF7" w:rsidRPr="006E7864">
        <w:rPr>
          <w:spacing w:val="-2"/>
          <w:sz w:val="28"/>
          <w:szCs w:val="28"/>
        </w:rPr>
        <w:t>Алагирский</w:t>
      </w:r>
      <w:proofErr w:type="spellEnd"/>
      <w:r w:rsidR="00AF2CF7" w:rsidRPr="006E7864">
        <w:rPr>
          <w:spacing w:val="-2"/>
          <w:sz w:val="28"/>
          <w:szCs w:val="28"/>
        </w:rPr>
        <w:t xml:space="preserve"> ДОЗ» (98,7%)</w:t>
      </w:r>
      <w:r w:rsidR="00AF2CF7" w:rsidRPr="006E7864">
        <w:rPr>
          <w:spacing w:val="-2"/>
          <w:sz w:val="28"/>
          <w:szCs w:val="28"/>
          <w:lang w:val="ru-RU"/>
        </w:rPr>
        <w:t xml:space="preserve">, </w:t>
      </w:r>
      <w:r w:rsidR="00AF2CF7" w:rsidRPr="006E7864">
        <w:rPr>
          <w:bCs/>
          <w:spacing w:val="-2"/>
          <w:sz w:val="28"/>
          <w:szCs w:val="28"/>
        </w:rPr>
        <w:t xml:space="preserve">ОАО «Гран» (95,6%), </w:t>
      </w:r>
      <w:r w:rsidR="00AF2CF7" w:rsidRPr="006E7864">
        <w:rPr>
          <w:spacing w:val="-2"/>
          <w:sz w:val="28"/>
          <w:szCs w:val="28"/>
        </w:rPr>
        <w:t xml:space="preserve">ОАО «Луч» (94,3%), </w:t>
      </w:r>
      <w:r w:rsidR="00AF2CF7" w:rsidRPr="006E7864">
        <w:rPr>
          <w:bCs/>
          <w:spacing w:val="-2"/>
          <w:sz w:val="28"/>
          <w:szCs w:val="28"/>
        </w:rPr>
        <w:t>ОАО «ВВРЗ» (91,7%), ОАО «</w:t>
      </w:r>
      <w:proofErr w:type="spellStart"/>
      <w:r w:rsidR="00AF2CF7" w:rsidRPr="006E7864">
        <w:rPr>
          <w:bCs/>
          <w:spacing w:val="-2"/>
          <w:sz w:val="28"/>
          <w:szCs w:val="28"/>
        </w:rPr>
        <w:t>Электроцинк</w:t>
      </w:r>
      <w:proofErr w:type="spellEnd"/>
      <w:r w:rsidR="00AF2CF7" w:rsidRPr="006E7864">
        <w:rPr>
          <w:bCs/>
          <w:spacing w:val="-2"/>
          <w:sz w:val="28"/>
          <w:szCs w:val="28"/>
        </w:rPr>
        <w:t>» (88,4%), ООО «</w:t>
      </w:r>
      <w:proofErr w:type="spellStart"/>
      <w:r w:rsidR="00AF2CF7" w:rsidRPr="006E7864">
        <w:rPr>
          <w:spacing w:val="-2"/>
          <w:sz w:val="28"/>
          <w:szCs w:val="28"/>
        </w:rPr>
        <w:t>Владикавказтеплосервис</w:t>
      </w:r>
      <w:proofErr w:type="spellEnd"/>
      <w:r w:rsidR="00AF2CF7" w:rsidRPr="006E7864">
        <w:rPr>
          <w:spacing w:val="-2"/>
          <w:sz w:val="28"/>
          <w:szCs w:val="28"/>
        </w:rPr>
        <w:t xml:space="preserve">» (87,7%), </w:t>
      </w:r>
      <w:r w:rsidRPr="006E7864">
        <w:rPr>
          <w:bCs/>
          <w:spacing w:val="-2"/>
          <w:sz w:val="28"/>
          <w:szCs w:val="28"/>
        </w:rPr>
        <w:t xml:space="preserve">ОАО «Победит» (83,6%), </w:t>
      </w:r>
      <w:r w:rsidR="00AF2CF7" w:rsidRPr="006E7864">
        <w:rPr>
          <w:spacing w:val="-2"/>
          <w:sz w:val="28"/>
          <w:szCs w:val="28"/>
        </w:rPr>
        <w:t>ООО «</w:t>
      </w:r>
      <w:proofErr w:type="spellStart"/>
      <w:r w:rsidR="00AF2CF7" w:rsidRPr="006E7864">
        <w:rPr>
          <w:spacing w:val="-2"/>
          <w:sz w:val="28"/>
          <w:szCs w:val="28"/>
        </w:rPr>
        <w:t>Дигорская</w:t>
      </w:r>
      <w:proofErr w:type="spellEnd"/>
      <w:r w:rsidR="00AF2CF7" w:rsidRPr="006E7864">
        <w:rPr>
          <w:spacing w:val="-2"/>
          <w:sz w:val="28"/>
          <w:szCs w:val="28"/>
        </w:rPr>
        <w:t xml:space="preserve"> фабрика </w:t>
      </w:r>
      <w:proofErr w:type="spellStart"/>
      <w:r w:rsidR="00AF2CF7" w:rsidRPr="006E7864">
        <w:rPr>
          <w:spacing w:val="-2"/>
          <w:sz w:val="28"/>
          <w:szCs w:val="28"/>
        </w:rPr>
        <w:t>гофрокартонной</w:t>
      </w:r>
      <w:proofErr w:type="spellEnd"/>
      <w:r w:rsidR="00AF2CF7" w:rsidRPr="006E7864">
        <w:rPr>
          <w:spacing w:val="-2"/>
          <w:sz w:val="28"/>
          <w:szCs w:val="28"/>
        </w:rPr>
        <w:t xml:space="preserve"> тары» (48,3%), </w:t>
      </w:r>
      <w:r w:rsidRPr="006E7864">
        <w:rPr>
          <w:bCs/>
          <w:spacing w:val="-2"/>
          <w:sz w:val="28"/>
          <w:szCs w:val="28"/>
        </w:rPr>
        <w:t>ОАО «Машиностроитель» (43,4%)</w:t>
      </w:r>
      <w:r w:rsidRPr="006E7864">
        <w:rPr>
          <w:spacing w:val="-2"/>
          <w:sz w:val="28"/>
          <w:szCs w:val="28"/>
          <w:lang w:val="ru-RU"/>
        </w:rPr>
        <w:t>.</w:t>
      </w:r>
      <w:r w:rsidR="009A4213" w:rsidRPr="006E7864">
        <w:rPr>
          <w:spacing w:val="-2"/>
          <w:sz w:val="28"/>
          <w:szCs w:val="28"/>
          <w:lang w:val="ru-RU"/>
        </w:rPr>
        <w:t xml:space="preserve"> </w:t>
      </w:r>
      <w:r w:rsidRPr="006E7864">
        <w:rPr>
          <w:spacing w:val="-2"/>
          <w:sz w:val="28"/>
          <w:szCs w:val="28"/>
        </w:rPr>
        <w:t xml:space="preserve">На электрогенерирующих предприятиях республики снижена выработка электроэнергии на 7,1%; выработка тепловой энергии снизилась на </w:t>
      </w:r>
      <w:r w:rsidRPr="006E7864">
        <w:rPr>
          <w:spacing w:val="-2"/>
          <w:sz w:val="28"/>
          <w:szCs w:val="28"/>
          <w:lang w:val="ru-RU"/>
        </w:rPr>
        <w:t>14,3</w:t>
      </w:r>
      <w:r w:rsidRPr="006E7864">
        <w:rPr>
          <w:spacing w:val="-2"/>
          <w:sz w:val="28"/>
          <w:szCs w:val="28"/>
        </w:rPr>
        <w:t>%.</w:t>
      </w:r>
    </w:p>
    <w:p w:rsidR="00C04249" w:rsidRPr="006E7864" w:rsidRDefault="009A4213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В целом уменьшение </w:t>
      </w:r>
      <w:r w:rsidR="00C04249" w:rsidRPr="006E7864">
        <w:rPr>
          <w:rFonts w:ascii="Times New Roman" w:hAnsi="Times New Roman" w:cs="Times New Roman"/>
          <w:spacing w:val="-2"/>
          <w:sz w:val="28"/>
          <w:szCs w:val="28"/>
        </w:rPr>
        <w:t>объемов производства обусловлено сокращением оборонных и государственных заказов на предприятиях оборонно-промышленного комплекса, усилением конкуренции вследствие роста импорта в легкой промышленности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, снижением </w:t>
      </w:r>
      <w:r w:rsidR="00C04249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спроса на </w:t>
      </w:r>
      <w:proofErr w:type="spellStart"/>
      <w:r w:rsidR="00C04249" w:rsidRPr="006E7864">
        <w:rPr>
          <w:rFonts w:ascii="Times New Roman" w:hAnsi="Times New Roman" w:cs="Times New Roman"/>
          <w:spacing w:val="-2"/>
          <w:sz w:val="28"/>
          <w:szCs w:val="28"/>
        </w:rPr>
        <w:t>гофротару</w:t>
      </w:r>
      <w:proofErr w:type="spellEnd"/>
      <w:r w:rsidR="00C04249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для республиканской </w:t>
      </w:r>
      <w:proofErr w:type="spellStart"/>
      <w:r w:rsidR="00C04249" w:rsidRPr="006E7864">
        <w:rPr>
          <w:rFonts w:ascii="Times New Roman" w:hAnsi="Times New Roman" w:cs="Times New Roman"/>
          <w:spacing w:val="-2"/>
          <w:sz w:val="28"/>
          <w:szCs w:val="28"/>
        </w:rPr>
        <w:t>алкогольпроизводящей</w:t>
      </w:r>
      <w:proofErr w:type="spellEnd"/>
      <w:r w:rsidR="00C04249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отрасли. Кроме того, сдерживающими рост производства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факторами </w:t>
      </w:r>
      <w:r w:rsidR="00C04249" w:rsidRPr="006E7864">
        <w:rPr>
          <w:rFonts w:ascii="Times New Roman" w:hAnsi="Times New Roman" w:cs="Times New Roman"/>
          <w:spacing w:val="-2"/>
          <w:sz w:val="28"/>
          <w:szCs w:val="28"/>
        </w:rPr>
        <w:t>явились повышение тарифов на электроэнергию и транспортные услуги, а также высокая стоимость банковских ресурсов.</w:t>
      </w:r>
    </w:p>
    <w:p w:rsidR="00477D5D" w:rsidRPr="006E7864" w:rsidRDefault="00477D5D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gramStart"/>
      <w:r w:rsidRPr="006E78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В связи с вышеизложенным Министерству промышленной и транспортной политики Республики Северная Осетия-Алания, Министерству топлива, энергетики и жилищно-коммунального хозяйства Республики Северная Осетия-Алания принять комплекс мер, направленный на обеспечение в </w:t>
      </w:r>
      <w:r w:rsidRPr="006E7864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I</w:t>
      </w:r>
      <w:r w:rsidRPr="006E78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полугодии 2013 года положительной динамики добывающей отрасли, а также производства и распределения электрической и тепловой энергии. </w:t>
      </w:r>
      <w:proofErr w:type="gramEnd"/>
    </w:p>
    <w:p w:rsidR="00C04249" w:rsidRPr="006E7864" w:rsidRDefault="00C04249" w:rsidP="006E786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DD1B34" w:rsidRPr="006E7864" w:rsidRDefault="00DD1B34" w:rsidP="006E786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b/>
          <w:spacing w:val="-2"/>
          <w:sz w:val="28"/>
          <w:szCs w:val="28"/>
        </w:rPr>
        <w:t>Агропромышленный комплекс</w:t>
      </w:r>
    </w:p>
    <w:p w:rsidR="00127F7C" w:rsidRPr="006E7864" w:rsidRDefault="00127F7C" w:rsidP="006E786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127F7C" w:rsidRPr="006E7864" w:rsidRDefault="00127F7C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Объем продукции сельского хозяйства в 2012 году вырос по сравнению с </w:t>
      </w:r>
      <w:r w:rsidR="00C93CCA">
        <w:rPr>
          <w:rFonts w:ascii="Times New Roman" w:hAnsi="Times New Roman" w:cs="Times New Roman"/>
          <w:spacing w:val="-2"/>
          <w:sz w:val="28"/>
          <w:szCs w:val="28"/>
        </w:rPr>
        <w:t xml:space="preserve">показателем в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2011 год</w:t>
      </w:r>
      <w:r w:rsidR="00C93CCA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на 3,1 % и составил</w:t>
      </w:r>
      <w:r w:rsidR="001F59E9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23</w:t>
      </w:r>
      <w:r w:rsidR="00AF2CF7" w:rsidRPr="006E786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155,7</w:t>
      </w:r>
      <w:r w:rsidR="00AF2CF7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proofErr w:type="gram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рублей.</w:t>
      </w:r>
    </w:p>
    <w:p w:rsidR="00127F7C" w:rsidRPr="006E7864" w:rsidRDefault="005F4228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В республике собрано 517,1 тыс. тонн зерновых и зернобобовых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культур, что </w:t>
      </w:r>
      <w:r w:rsidR="00C93CCA">
        <w:rPr>
          <w:rFonts w:ascii="Times New Roman" w:hAnsi="Times New Roman" w:cs="Times New Roman"/>
          <w:spacing w:val="-2"/>
          <w:sz w:val="28"/>
          <w:szCs w:val="28"/>
        </w:rPr>
        <w:t xml:space="preserve">больше, чем в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прошло</w:t>
      </w:r>
      <w:r w:rsidR="00C93CCA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год</w:t>
      </w:r>
      <w:r w:rsidR="00C93CCA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на 4,4%, урожайность составила 44,2 центнера с гектара (в 2011 году – 42 ц/га). </w:t>
      </w:r>
      <w:r w:rsidR="00C93CCA">
        <w:rPr>
          <w:rFonts w:ascii="Times New Roman" w:hAnsi="Times New Roman" w:cs="Times New Roman"/>
          <w:spacing w:val="-2"/>
          <w:sz w:val="28"/>
          <w:szCs w:val="28"/>
        </w:rPr>
        <w:t>Собран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рекордный урожай кукурузы на зерно - 451,6 тыс. тонн, что превышает предыдущий показатель на 17,4%, при урожайности 56,0 центнер</w:t>
      </w:r>
      <w:r w:rsidR="003055C5"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с гектара (в 2011 году – 51,3 ц/га)</w:t>
      </w:r>
      <w:r w:rsidR="00C93CCA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93CCA">
        <w:rPr>
          <w:rFonts w:ascii="Times New Roman" w:hAnsi="Times New Roman" w:cs="Times New Roman"/>
          <w:spacing w:val="-2"/>
          <w:sz w:val="28"/>
          <w:szCs w:val="28"/>
        </w:rPr>
        <w:t>Э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то один из самых высоких показателей в СКФО. Собрано 159,8 тыс. тонн картофеля (106,7%), 43,4 тыс. тонн овощей (на 5,6% меньше</w:t>
      </w:r>
      <w:r w:rsidR="00C93CCA">
        <w:rPr>
          <w:rFonts w:ascii="Times New Roman" w:hAnsi="Times New Roman" w:cs="Times New Roman"/>
          <w:spacing w:val="-2"/>
          <w:sz w:val="28"/>
          <w:szCs w:val="28"/>
        </w:rPr>
        <w:t>, чем в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2011 год</w:t>
      </w:r>
      <w:r w:rsidR="00C93CCA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).</w:t>
      </w:r>
      <w:r w:rsidR="00127F7C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3614E1" w:rsidRPr="006E7864" w:rsidRDefault="005F4228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>В течение года Правительством республики были предприняты меры, направленные на развитие отрасли</w:t>
      </w:r>
      <w:r w:rsidR="003614E1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. В целях обеспечения сельхозпроизводителей материально-техническими ресурсами в период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весенне-полевых работ выделено 2 070 тонн дизельного топлива.</w:t>
      </w:r>
      <w:r w:rsidR="003614E1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27F7C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На государственную поддержку сельскохозяйственного производства в 2012 году </w:t>
      </w:r>
      <w:r w:rsidR="003614E1" w:rsidRPr="006E7864">
        <w:rPr>
          <w:rFonts w:ascii="Times New Roman" w:hAnsi="Times New Roman" w:cs="Times New Roman"/>
          <w:spacing w:val="-2"/>
          <w:sz w:val="28"/>
          <w:szCs w:val="28"/>
        </w:rPr>
        <w:t>за счет средств федерального и республиканского бюджетов были направлены</w:t>
      </w:r>
      <w:r w:rsidR="00127F7C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субсиди</w:t>
      </w:r>
      <w:r w:rsidR="003614E1" w:rsidRPr="006E786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127F7C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в объеме </w:t>
      </w:r>
      <w:r w:rsidR="00DC1D92">
        <w:rPr>
          <w:rFonts w:ascii="Times New Roman" w:hAnsi="Times New Roman" w:cs="Times New Roman"/>
          <w:spacing w:val="-2"/>
          <w:sz w:val="28"/>
          <w:szCs w:val="28"/>
        </w:rPr>
        <w:t>398,5</w:t>
      </w:r>
      <w:r w:rsidR="00127F7C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proofErr w:type="gramEnd"/>
      <w:r w:rsidR="00127F7C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</w:t>
      </w:r>
      <w:r w:rsidR="006C413A" w:rsidRPr="006E7864">
        <w:rPr>
          <w:rFonts w:ascii="Times New Roman" w:hAnsi="Times New Roman" w:cs="Times New Roman"/>
          <w:spacing w:val="-2"/>
          <w:sz w:val="28"/>
          <w:szCs w:val="28"/>
        </w:rPr>
        <w:t>лей</w:t>
      </w:r>
      <w:r w:rsidR="00127F7C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127F7C" w:rsidRPr="006E7864" w:rsidRDefault="00127F7C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Style w:val="FontStyle12"/>
          <w:spacing w:val="-2"/>
          <w:szCs w:val="28"/>
        </w:rPr>
        <w:t xml:space="preserve">В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рамках реализации </w:t>
      </w:r>
      <w:r w:rsidR="00C93CCA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еспубликанской целевой программы «Развитие сельского хозяйства и регулирование рынков сельскохозяйственной продукции, сырья и продовольствия в Республике Северная Осетия-Алания на 2008-2012 годы» объем субсидируемых кредитов в 2012 году составил 2,75 </w:t>
      </w:r>
      <w:proofErr w:type="gramStart"/>
      <w:r w:rsidRPr="006E7864">
        <w:rPr>
          <w:rFonts w:ascii="Times New Roman" w:hAnsi="Times New Roman" w:cs="Times New Roman"/>
          <w:spacing w:val="-2"/>
          <w:sz w:val="28"/>
          <w:szCs w:val="28"/>
        </w:rPr>
        <w:t>млрд</w:t>
      </w:r>
      <w:proofErr w:type="gram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рублей, что выше про</w:t>
      </w:r>
      <w:r w:rsidR="009B6166" w:rsidRPr="006E7864">
        <w:rPr>
          <w:rFonts w:ascii="Times New Roman" w:hAnsi="Times New Roman" w:cs="Times New Roman"/>
          <w:spacing w:val="-2"/>
          <w:sz w:val="28"/>
          <w:szCs w:val="28"/>
        </w:rPr>
        <w:t>гнозируемого показателя на 44,6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%.</w:t>
      </w:r>
    </w:p>
    <w:p w:rsidR="00127F7C" w:rsidRPr="006E7864" w:rsidRDefault="00127F7C" w:rsidP="006E7864">
      <w:pPr>
        <w:widowControl w:val="0"/>
        <w:spacing w:after="0" w:line="240" w:lineRule="auto"/>
        <w:ind w:firstLine="709"/>
        <w:jc w:val="both"/>
        <w:rPr>
          <w:rStyle w:val="FontStyle12"/>
          <w:spacing w:val="-2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>В целях государственной поддержки крестьянских (фермерских) хозяйств р</w:t>
      </w:r>
      <w:r w:rsidR="003614E1" w:rsidRPr="006E7864">
        <w:rPr>
          <w:rFonts w:ascii="Times New Roman" w:hAnsi="Times New Roman" w:cs="Times New Roman"/>
          <w:spacing w:val="-2"/>
          <w:sz w:val="28"/>
          <w:szCs w:val="28"/>
        </w:rPr>
        <w:t>еализуются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программы «Семейные молочные фермы» и</w:t>
      </w:r>
      <w:r w:rsidR="001F59E9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«Поддержка начинающих фермеров» на период 2012-2014 годы. По указанным программам </w:t>
      </w:r>
      <w:r w:rsidR="004635FD">
        <w:rPr>
          <w:rFonts w:ascii="Times New Roman" w:hAnsi="Times New Roman" w:cs="Times New Roman"/>
          <w:spacing w:val="-2"/>
          <w:sz w:val="28"/>
          <w:szCs w:val="28"/>
        </w:rPr>
        <w:t xml:space="preserve">в 2012 году </w:t>
      </w:r>
      <w:r w:rsidRPr="006E7864">
        <w:rPr>
          <w:rStyle w:val="FontStyle12"/>
          <w:spacing w:val="-2"/>
          <w:szCs w:val="28"/>
        </w:rPr>
        <w:t xml:space="preserve">предоставлены гранты 22 начинающим фермерам (18,7 </w:t>
      </w:r>
      <w:proofErr w:type="gramStart"/>
      <w:r w:rsidR="00585935" w:rsidRPr="006E7864">
        <w:rPr>
          <w:rStyle w:val="FontStyle12"/>
          <w:spacing w:val="-2"/>
          <w:szCs w:val="28"/>
        </w:rPr>
        <w:t>млн</w:t>
      </w:r>
      <w:proofErr w:type="gramEnd"/>
      <w:r w:rsidRPr="006E7864">
        <w:rPr>
          <w:rStyle w:val="FontStyle12"/>
          <w:spacing w:val="-2"/>
          <w:szCs w:val="28"/>
        </w:rPr>
        <w:t xml:space="preserve"> руб</w:t>
      </w:r>
      <w:r w:rsidR="006C413A" w:rsidRPr="006E7864">
        <w:rPr>
          <w:rStyle w:val="FontStyle12"/>
          <w:spacing w:val="-2"/>
          <w:szCs w:val="28"/>
        </w:rPr>
        <w:t>лей</w:t>
      </w:r>
      <w:r w:rsidRPr="006E7864">
        <w:rPr>
          <w:rStyle w:val="FontStyle12"/>
          <w:spacing w:val="-2"/>
          <w:szCs w:val="28"/>
        </w:rPr>
        <w:t>) и 6 семейным фермам (9,</w:t>
      </w:r>
      <w:r w:rsidR="004635FD">
        <w:rPr>
          <w:rStyle w:val="FontStyle12"/>
          <w:spacing w:val="-2"/>
          <w:szCs w:val="28"/>
        </w:rPr>
        <w:t>0</w:t>
      </w:r>
      <w:r w:rsidRPr="006E7864">
        <w:rPr>
          <w:rStyle w:val="FontStyle12"/>
          <w:spacing w:val="-2"/>
          <w:szCs w:val="28"/>
        </w:rPr>
        <w:t xml:space="preserve">9 </w:t>
      </w:r>
      <w:r w:rsidR="00585935" w:rsidRPr="006E7864">
        <w:rPr>
          <w:rStyle w:val="FontStyle12"/>
          <w:spacing w:val="-2"/>
          <w:szCs w:val="28"/>
        </w:rPr>
        <w:t>млн</w:t>
      </w:r>
      <w:r w:rsidRPr="006E7864">
        <w:rPr>
          <w:rStyle w:val="FontStyle12"/>
          <w:spacing w:val="-2"/>
          <w:szCs w:val="28"/>
        </w:rPr>
        <w:t xml:space="preserve"> руб</w:t>
      </w:r>
      <w:r w:rsidR="006C413A" w:rsidRPr="006E7864">
        <w:rPr>
          <w:rStyle w:val="FontStyle12"/>
          <w:spacing w:val="-2"/>
          <w:szCs w:val="28"/>
        </w:rPr>
        <w:t>лей</w:t>
      </w:r>
      <w:r w:rsidRPr="006E7864">
        <w:rPr>
          <w:rStyle w:val="FontStyle12"/>
          <w:spacing w:val="-2"/>
          <w:szCs w:val="28"/>
        </w:rPr>
        <w:t>).</w:t>
      </w:r>
    </w:p>
    <w:p w:rsidR="00127F7C" w:rsidRPr="006E7864" w:rsidRDefault="00127F7C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>Учитывая резкий рост цен на муку и хлеб</w:t>
      </w:r>
      <w:r w:rsidR="003614E1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осенью 2012 года</w:t>
      </w:r>
      <w:r w:rsidR="007300F4" w:rsidRPr="006E7864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Правительство Республики Северная Осетия-Алания приня</w:t>
      </w:r>
      <w:r w:rsidR="004E27B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о постановление от 9 ноября 2012 года №</w:t>
      </w:r>
      <w:r w:rsidR="003614E1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401 «О государственной поддержке организаций и индивидуальных предпринимателей, производящих хлеб формовой из пшеничной муки первого сорта». </w:t>
      </w:r>
      <w:r w:rsidR="003614E1" w:rsidRPr="006E786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азработан механизм предоставления </w:t>
      </w:r>
      <w:r w:rsidR="003614E1" w:rsidRPr="006E7864">
        <w:rPr>
          <w:rFonts w:ascii="Times New Roman" w:hAnsi="Times New Roman" w:cs="Times New Roman"/>
          <w:spacing w:val="-2"/>
          <w:sz w:val="28"/>
          <w:szCs w:val="28"/>
        </w:rPr>
        <w:t>субсид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ий из средств </w:t>
      </w:r>
      <w:r w:rsidR="003614E1" w:rsidRPr="006E7864">
        <w:rPr>
          <w:rFonts w:ascii="Times New Roman" w:hAnsi="Times New Roman" w:cs="Times New Roman"/>
          <w:spacing w:val="-2"/>
          <w:sz w:val="28"/>
          <w:szCs w:val="28"/>
        </w:rPr>
        <w:t>республиканск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ого бюджета для возмещения части затрат на уплату </w:t>
      </w:r>
      <w:r w:rsidR="00C516B3" w:rsidRPr="006E7864">
        <w:rPr>
          <w:rFonts w:ascii="Times New Roman" w:hAnsi="Times New Roman" w:cs="Times New Roman"/>
          <w:spacing w:val="-2"/>
          <w:sz w:val="28"/>
          <w:szCs w:val="28"/>
        </w:rPr>
        <w:t>процентов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по кредитам, полученным в российских кредитных организациях предприятиям</w:t>
      </w:r>
      <w:r w:rsidR="003614E1" w:rsidRPr="006E786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C93CCA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производителям</w:t>
      </w:r>
      <w:r w:rsidR="003614E1" w:rsidRPr="006E786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хлеба.</w:t>
      </w:r>
    </w:p>
    <w:p w:rsidR="001F59E9" w:rsidRPr="006E7864" w:rsidRDefault="00127F7C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>В этой связи проведена работа по пересмотру существующей структуры посевных площадей под урожай 2013 года в пользу выращивания собственного зерна</w:t>
      </w:r>
      <w:r w:rsidR="003614E1" w:rsidRPr="006E7864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пригодного для производства муки первого сорта. По состоянию на 1</w:t>
      </w:r>
      <w:r w:rsidR="00BE313B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января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2013 г</w:t>
      </w:r>
      <w:r w:rsidR="00BE313B" w:rsidRPr="006E7864">
        <w:rPr>
          <w:rFonts w:ascii="Times New Roman" w:hAnsi="Times New Roman" w:cs="Times New Roman"/>
          <w:spacing w:val="-2"/>
          <w:sz w:val="28"/>
          <w:szCs w:val="28"/>
        </w:rPr>
        <w:t>ода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8 хозяйств республики заключили договор</w:t>
      </w:r>
      <w:r w:rsidR="003614E1" w:rsidRPr="006E7864">
        <w:rPr>
          <w:rFonts w:ascii="Times New Roman" w:hAnsi="Times New Roman" w:cs="Times New Roman"/>
          <w:spacing w:val="-2"/>
          <w:sz w:val="28"/>
          <w:szCs w:val="28"/>
        </w:rPr>
        <w:t>ы с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предприятиями-производителями хлеба на поставку зерна 3-го класса.</w:t>
      </w:r>
    </w:p>
    <w:p w:rsidR="00127F7C" w:rsidRPr="006E7864" w:rsidRDefault="00127F7C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На начало 2013 года поголовье крупного рогатого скота в хозяйствах всех сельхозпроизводителей </w:t>
      </w:r>
      <w:r w:rsidR="003614E1" w:rsidRPr="006E7864">
        <w:rPr>
          <w:rFonts w:ascii="Times New Roman" w:hAnsi="Times New Roman" w:cs="Times New Roman"/>
          <w:spacing w:val="-2"/>
          <w:sz w:val="28"/>
          <w:szCs w:val="28"/>
        </w:rPr>
        <w:t>составило</w:t>
      </w:r>
      <w:r w:rsidR="007300F4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138,4 тыс. голов (99,5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% к </w:t>
      </w:r>
      <w:r w:rsidR="00C93CCA">
        <w:rPr>
          <w:rFonts w:ascii="Times New Roman" w:hAnsi="Times New Roman" w:cs="Times New Roman"/>
          <w:spacing w:val="-2"/>
          <w:sz w:val="28"/>
          <w:szCs w:val="28"/>
        </w:rPr>
        <w:t xml:space="preserve">показателю </w:t>
      </w:r>
      <w:r w:rsidR="009C53AA">
        <w:rPr>
          <w:rFonts w:ascii="Times New Roman" w:hAnsi="Times New Roman" w:cs="Times New Roman"/>
          <w:spacing w:val="-2"/>
          <w:sz w:val="28"/>
          <w:szCs w:val="28"/>
        </w:rPr>
        <w:t>начала 2012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года), в том чис</w:t>
      </w:r>
      <w:r w:rsidR="007300F4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ле коров </w:t>
      </w:r>
      <w:r w:rsidR="003614E1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r w:rsidR="007300F4" w:rsidRPr="006E7864">
        <w:rPr>
          <w:rFonts w:ascii="Times New Roman" w:hAnsi="Times New Roman" w:cs="Times New Roman"/>
          <w:spacing w:val="-2"/>
          <w:sz w:val="28"/>
          <w:szCs w:val="28"/>
        </w:rPr>
        <w:t>69,2 тыс. голов (100,8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%)</w:t>
      </w:r>
      <w:r w:rsidR="007300F4" w:rsidRPr="006E7864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1F59E9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300F4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свиней </w:t>
      </w:r>
      <w:r w:rsidR="003614E1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r w:rsidR="007300F4" w:rsidRPr="006E7864">
        <w:rPr>
          <w:rFonts w:ascii="Times New Roman" w:hAnsi="Times New Roman" w:cs="Times New Roman"/>
          <w:spacing w:val="-2"/>
          <w:sz w:val="28"/>
          <w:szCs w:val="28"/>
        </w:rPr>
        <w:t>27,3 тыс. голов (95,9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%),</w:t>
      </w:r>
      <w:r w:rsidR="001F59E9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овец и коз </w:t>
      </w:r>
      <w:r w:rsidR="003614E1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85,1 тыс. голов (95,8%).</w:t>
      </w:r>
    </w:p>
    <w:p w:rsidR="00127F7C" w:rsidRPr="006E7864" w:rsidRDefault="00127F7C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В сельскохозяйственных предприятиях по сравнению с </w:t>
      </w:r>
      <w:r w:rsidR="003614E1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достигнутым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уровнем</w:t>
      </w:r>
      <w:r w:rsidR="00C93CCA">
        <w:rPr>
          <w:rFonts w:ascii="Times New Roman" w:hAnsi="Times New Roman" w:cs="Times New Roman"/>
          <w:spacing w:val="-2"/>
          <w:sz w:val="28"/>
          <w:szCs w:val="28"/>
        </w:rPr>
        <w:t xml:space="preserve"> в</w:t>
      </w:r>
      <w:r w:rsidR="001F59E9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="00C93CCA">
        <w:rPr>
          <w:rFonts w:ascii="Times New Roman" w:hAnsi="Times New Roman" w:cs="Times New Roman"/>
          <w:spacing w:val="-2"/>
          <w:sz w:val="28"/>
          <w:szCs w:val="28"/>
        </w:rPr>
        <w:t>ед</w:t>
      </w:r>
      <w:r w:rsidR="009C53AA">
        <w:rPr>
          <w:rFonts w:ascii="Times New Roman" w:hAnsi="Times New Roman" w:cs="Times New Roman"/>
          <w:spacing w:val="-2"/>
          <w:sz w:val="28"/>
          <w:szCs w:val="28"/>
        </w:rPr>
        <w:t>ыдущ</w:t>
      </w:r>
      <w:r w:rsidR="00C93CCA">
        <w:rPr>
          <w:rFonts w:ascii="Times New Roman" w:hAnsi="Times New Roman" w:cs="Times New Roman"/>
          <w:spacing w:val="-2"/>
          <w:sz w:val="28"/>
          <w:szCs w:val="28"/>
        </w:rPr>
        <w:t>ем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год</w:t>
      </w:r>
      <w:r w:rsidR="00C93CCA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поголовье </w:t>
      </w:r>
      <w:r w:rsidR="007300F4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крупного рогатого скота </w:t>
      </w:r>
      <w:r w:rsidR="003614E1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сократилось </w:t>
      </w:r>
      <w:r w:rsidR="007300F4" w:rsidRPr="006E7864">
        <w:rPr>
          <w:rFonts w:ascii="Times New Roman" w:hAnsi="Times New Roman" w:cs="Times New Roman"/>
          <w:spacing w:val="-2"/>
          <w:sz w:val="28"/>
          <w:szCs w:val="28"/>
        </w:rPr>
        <w:t>на 6,8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%</w:t>
      </w:r>
      <w:r w:rsidR="003614E1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состави</w:t>
      </w:r>
      <w:r w:rsidR="003614E1" w:rsidRPr="006E786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18,8 тыс. г</w:t>
      </w:r>
      <w:r w:rsidR="007300F4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олов, в том числе коров </w:t>
      </w:r>
      <w:r w:rsidR="00323515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r w:rsidR="007300F4" w:rsidRPr="006E7864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9B6166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300F4" w:rsidRPr="006E7864">
        <w:rPr>
          <w:rFonts w:ascii="Times New Roman" w:hAnsi="Times New Roman" w:cs="Times New Roman"/>
          <w:spacing w:val="-2"/>
          <w:sz w:val="28"/>
          <w:szCs w:val="28"/>
        </w:rPr>
        <w:t>19,4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% (</w:t>
      </w:r>
      <w:r w:rsidR="007300F4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5,6 тыс. голов); свиней </w:t>
      </w:r>
      <w:r w:rsidR="009B6166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r w:rsidR="007300F4" w:rsidRPr="006E7864">
        <w:rPr>
          <w:rFonts w:ascii="Times New Roman" w:hAnsi="Times New Roman" w:cs="Times New Roman"/>
          <w:spacing w:val="-2"/>
          <w:sz w:val="28"/>
          <w:szCs w:val="28"/>
        </w:rPr>
        <w:t>на 20,1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% (6,3 тыс. голов); овец и </w:t>
      </w:r>
      <w:r w:rsidR="0056226B" w:rsidRPr="006E7864">
        <w:rPr>
          <w:rFonts w:ascii="Times New Roman" w:hAnsi="Times New Roman" w:cs="Times New Roman"/>
          <w:spacing w:val="-2"/>
          <w:sz w:val="28"/>
          <w:szCs w:val="28"/>
        </w:rPr>
        <w:t>коз – на 6,7</w:t>
      </w:r>
      <w:r w:rsidR="009B6166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% (29,8 тыс. </w:t>
      </w:r>
      <w:r w:rsidR="009B6166" w:rsidRPr="006E7864">
        <w:rPr>
          <w:rFonts w:ascii="Times New Roman" w:hAnsi="Times New Roman" w:cs="Times New Roman"/>
          <w:spacing w:val="-2"/>
          <w:sz w:val="28"/>
          <w:szCs w:val="28"/>
        </w:rPr>
        <w:lastRenderedPageBreak/>
        <w:t>голов).</w:t>
      </w:r>
    </w:p>
    <w:p w:rsidR="00127F7C" w:rsidRPr="006E7864" w:rsidRDefault="00127F7C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="00477D5D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то же время в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хозяйствах всех категорий </w:t>
      </w:r>
      <w:r w:rsidR="00BE313B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увеличилось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производство</w:t>
      </w:r>
      <w:r w:rsidR="0056226B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мяса в живом весе на 2,5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% (61,5 тыс. тонн), молока – на 5,2 % (222,0 тыс. тонн), рыбы </w:t>
      </w:r>
      <w:r w:rsidR="00BE313B" w:rsidRPr="006E7864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="007300F4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на 4,2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% (1</w:t>
      </w:r>
      <w:r w:rsidR="00313A93" w:rsidRPr="006E786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000 тонн). Производство яиц составило 124,9 </w:t>
      </w:r>
      <w:proofErr w:type="gramStart"/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proofErr w:type="gramEnd"/>
      <w:r w:rsidR="007300F4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штук (96,7</w:t>
      </w:r>
      <w:r w:rsidR="00934E34" w:rsidRPr="006E7864">
        <w:rPr>
          <w:rFonts w:ascii="Times New Roman" w:hAnsi="Times New Roman" w:cs="Times New Roman"/>
          <w:spacing w:val="-2"/>
          <w:sz w:val="28"/>
          <w:szCs w:val="28"/>
        </w:rPr>
        <w:t>%).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127F7C" w:rsidRPr="006E7864" w:rsidRDefault="00127F7C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>В структуре производства мяса на д</w:t>
      </w:r>
      <w:r w:rsidR="00BE313B" w:rsidRPr="006E7864">
        <w:rPr>
          <w:rFonts w:ascii="Times New Roman" w:hAnsi="Times New Roman" w:cs="Times New Roman"/>
          <w:spacing w:val="-2"/>
          <w:sz w:val="28"/>
          <w:szCs w:val="28"/>
        </w:rPr>
        <w:t>олю мяса птицы приходится</w:t>
      </w:r>
      <w:r w:rsidR="001F59E9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E313B" w:rsidRPr="006E7864">
        <w:rPr>
          <w:rFonts w:ascii="Times New Roman" w:hAnsi="Times New Roman" w:cs="Times New Roman"/>
          <w:spacing w:val="-2"/>
          <w:sz w:val="28"/>
          <w:szCs w:val="28"/>
        </w:rPr>
        <w:t>84,7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%. В расчете на одного жителя республики обеспеченность мясом птицы составила 15,2 кг, что превышает у</w:t>
      </w:r>
      <w:r w:rsidR="007300F4" w:rsidRPr="006E7864">
        <w:rPr>
          <w:rFonts w:ascii="Times New Roman" w:hAnsi="Times New Roman" w:cs="Times New Roman"/>
          <w:spacing w:val="-2"/>
          <w:sz w:val="28"/>
          <w:szCs w:val="28"/>
        </w:rPr>
        <w:t>ровень медицинской нормы на 1,3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%.</w:t>
      </w:r>
    </w:p>
    <w:p w:rsidR="00127F7C" w:rsidRPr="006E7864" w:rsidRDefault="00127F7C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В сельскохозяйственных организациях в 2012 году по сравнению с </w:t>
      </w:r>
      <w:r w:rsidR="00323515">
        <w:rPr>
          <w:rFonts w:ascii="Times New Roman" w:hAnsi="Times New Roman" w:cs="Times New Roman"/>
          <w:spacing w:val="-2"/>
          <w:sz w:val="28"/>
          <w:szCs w:val="28"/>
        </w:rPr>
        <w:t xml:space="preserve">показателем </w:t>
      </w:r>
      <w:r w:rsidR="009C53AA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2011 год</w:t>
      </w:r>
      <w:r w:rsidR="009C53AA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производство мяса </w:t>
      </w:r>
      <w:r w:rsidR="007300F4" w:rsidRPr="006E7864">
        <w:rPr>
          <w:rFonts w:ascii="Times New Roman" w:hAnsi="Times New Roman" w:cs="Times New Roman"/>
          <w:spacing w:val="-2"/>
          <w:sz w:val="28"/>
          <w:szCs w:val="28"/>
        </w:rPr>
        <w:t>в живом весе увеличилось на 1,5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% и составило 1</w:t>
      </w:r>
      <w:r w:rsidR="007300F4" w:rsidRPr="006E7864">
        <w:rPr>
          <w:rFonts w:ascii="Times New Roman" w:hAnsi="Times New Roman" w:cs="Times New Roman"/>
          <w:spacing w:val="-2"/>
          <w:sz w:val="28"/>
          <w:szCs w:val="28"/>
        </w:rPr>
        <w:t>8,6 тыс. тонн, молока на – 16,6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%</w:t>
      </w:r>
      <w:r w:rsidR="001F59E9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(30,0 тыс. тонн). Сокра</w:t>
      </w:r>
      <w:r w:rsidR="007300F4" w:rsidRPr="006E7864">
        <w:rPr>
          <w:rFonts w:ascii="Times New Roman" w:hAnsi="Times New Roman" w:cs="Times New Roman"/>
          <w:spacing w:val="-2"/>
          <w:sz w:val="28"/>
          <w:szCs w:val="28"/>
        </w:rPr>
        <w:t>тилось производство яиц на 17,8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% (10,2 </w:t>
      </w:r>
      <w:proofErr w:type="gramStart"/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proofErr w:type="gram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штук).</w:t>
      </w:r>
    </w:p>
    <w:p w:rsidR="00934E34" w:rsidRPr="006E7864" w:rsidRDefault="00934E34" w:rsidP="006E7864">
      <w:pPr>
        <w:widowControl w:val="0"/>
        <w:spacing w:after="0" w:line="240" w:lineRule="auto"/>
        <w:ind w:right="-29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В 2012 году предприятиями пищевой и перерабатывающей промышленности выработано: цельномолочной продукции (в пересчете на молоко) </w:t>
      </w:r>
      <w:r w:rsidR="00313A93" w:rsidRPr="006E7864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9</w:t>
      </w:r>
      <w:r w:rsidR="00313A93" w:rsidRPr="006E786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657 тонн (118,5%); сыра – 128,4</w:t>
      </w:r>
      <w:r w:rsidR="00323515">
        <w:rPr>
          <w:rFonts w:ascii="Times New Roman" w:hAnsi="Times New Roman" w:cs="Times New Roman"/>
          <w:spacing w:val="-2"/>
          <w:sz w:val="28"/>
          <w:szCs w:val="28"/>
        </w:rPr>
        <w:t xml:space="preserve"> тонны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(79,1%); масла сливочного – 98,1 тонн</w:t>
      </w:r>
      <w:r w:rsidR="00323515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(109,9%); колбасных изделий – 2</w:t>
      </w:r>
      <w:r w:rsidR="00313A93" w:rsidRPr="006E786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932,4 тонн</w:t>
      </w:r>
      <w:r w:rsidR="00323515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(87,5%); хлеба и хлебобулочных изделий – 7</w:t>
      </w:r>
      <w:r w:rsidR="00313A93" w:rsidRPr="006E786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024,5 </w:t>
      </w:r>
      <w:r w:rsidR="00323515">
        <w:rPr>
          <w:rFonts w:ascii="Times New Roman" w:hAnsi="Times New Roman" w:cs="Times New Roman"/>
          <w:spacing w:val="-2"/>
          <w:sz w:val="28"/>
          <w:szCs w:val="28"/>
        </w:rPr>
        <w:t xml:space="preserve">тонны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(89,9%); кондитерских изделий – 552,8 тонн</w:t>
      </w:r>
      <w:r w:rsidR="00323515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(93,3%). Снижение </w:t>
      </w:r>
      <w:r w:rsidR="00477D5D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объемов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производства сыра, колбасных изделий</w:t>
      </w:r>
      <w:r w:rsidR="00323515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хлеба и хлебобулочных изделий связано с простоем ряда перерабатывающих предприятий в связи с их реконструкцией и переоборудованием, а также с выходом на рынок мелких производителей продукции. </w:t>
      </w:r>
      <w:r w:rsidR="00477D5D" w:rsidRPr="006E7864">
        <w:rPr>
          <w:rFonts w:ascii="Times New Roman" w:hAnsi="Times New Roman" w:cs="Times New Roman"/>
          <w:spacing w:val="-2"/>
          <w:sz w:val="28"/>
          <w:szCs w:val="28"/>
        </w:rPr>
        <w:t>Вместе с тем у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величилось производство безалкогольных напитков в 2,9 раза (3</w:t>
      </w:r>
      <w:r w:rsidR="00A73DCD" w:rsidRPr="006E786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844 тыс. </w:t>
      </w:r>
      <w:proofErr w:type="spellStart"/>
      <w:r w:rsidRPr="006E7864">
        <w:rPr>
          <w:rFonts w:ascii="Times New Roman" w:hAnsi="Times New Roman" w:cs="Times New Roman"/>
          <w:spacing w:val="-2"/>
          <w:sz w:val="28"/>
          <w:szCs w:val="28"/>
        </w:rPr>
        <w:t>дкл</w:t>
      </w:r>
      <w:proofErr w:type="spellEnd"/>
      <w:r w:rsidRPr="006E7864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477D5D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минеральной воды на 14%</w:t>
      </w:r>
      <w:r w:rsidR="001F59E9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(25</w:t>
      </w:r>
      <w:r w:rsidR="00313A93" w:rsidRPr="006E786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010 тыс. полулитров).</w:t>
      </w:r>
    </w:p>
    <w:p w:rsidR="00127F7C" w:rsidRPr="006E7864" w:rsidRDefault="00127F7C" w:rsidP="006E7864">
      <w:pPr>
        <w:pStyle w:val="msonormalcxspmiddle"/>
        <w:widowControl w:val="0"/>
        <w:spacing w:before="0" w:beforeAutospacing="0" w:after="0" w:afterAutospacing="0"/>
        <w:ind w:firstLine="709"/>
        <w:jc w:val="both"/>
        <w:rPr>
          <w:b/>
          <w:spacing w:val="-2"/>
          <w:sz w:val="28"/>
          <w:szCs w:val="28"/>
        </w:rPr>
      </w:pPr>
      <w:r w:rsidRPr="006E7864">
        <w:rPr>
          <w:b/>
          <w:spacing w:val="-2"/>
          <w:sz w:val="28"/>
          <w:szCs w:val="28"/>
        </w:rPr>
        <w:t xml:space="preserve">В целях обеспечения потребности населения Республики Северная Осетия-Алания в муке, необходимой для хлебопечения, Министерству сельского хозяйства и продовольствия Республики Северная Осетия-Алания в </w:t>
      </w:r>
      <w:r w:rsidRPr="006E7864">
        <w:rPr>
          <w:b/>
          <w:spacing w:val="-2"/>
          <w:sz w:val="28"/>
          <w:szCs w:val="28"/>
          <w:lang w:val="en-US"/>
        </w:rPr>
        <w:t>I</w:t>
      </w:r>
      <w:r w:rsidRPr="006E7864">
        <w:rPr>
          <w:b/>
          <w:spacing w:val="-2"/>
          <w:sz w:val="28"/>
          <w:szCs w:val="28"/>
        </w:rPr>
        <w:t xml:space="preserve"> квартале текущего года обеспечить заключение договоров между сельхозпроизводителями и </w:t>
      </w:r>
      <w:proofErr w:type="spellStart"/>
      <w:r w:rsidRPr="006E7864">
        <w:rPr>
          <w:b/>
          <w:spacing w:val="-2"/>
          <w:sz w:val="28"/>
          <w:szCs w:val="28"/>
        </w:rPr>
        <w:t>хлебовыпекающими</w:t>
      </w:r>
      <w:proofErr w:type="spellEnd"/>
      <w:r w:rsidRPr="006E7864">
        <w:rPr>
          <w:b/>
          <w:spacing w:val="-2"/>
          <w:sz w:val="28"/>
          <w:szCs w:val="28"/>
        </w:rPr>
        <w:t xml:space="preserve"> предприятиями республики на </w:t>
      </w:r>
      <w:r w:rsidR="00477D5D" w:rsidRPr="006E7864">
        <w:rPr>
          <w:b/>
          <w:spacing w:val="-2"/>
          <w:sz w:val="28"/>
          <w:szCs w:val="28"/>
        </w:rPr>
        <w:t xml:space="preserve">производство и реализацию зерна </w:t>
      </w:r>
      <w:r w:rsidRPr="006E7864">
        <w:rPr>
          <w:b/>
          <w:spacing w:val="-2"/>
          <w:sz w:val="28"/>
          <w:szCs w:val="28"/>
        </w:rPr>
        <w:t>пшеницы 3-го класса с целью е</w:t>
      </w:r>
      <w:r w:rsidR="00323515">
        <w:rPr>
          <w:b/>
          <w:spacing w:val="-2"/>
          <w:sz w:val="28"/>
          <w:szCs w:val="28"/>
        </w:rPr>
        <w:t>го</w:t>
      </w:r>
      <w:r w:rsidRPr="006E7864">
        <w:rPr>
          <w:b/>
          <w:spacing w:val="-2"/>
          <w:sz w:val="28"/>
          <w:szCs w:val="28"/>
        </w:rPr>
        <w:t xml:space="preserve"> дальнейшей переработки.</w:t>
      </w:r>
    </w:p>
    <w:p w:rsidR="00127F7C" w:rsidRPr="006E7864" w:rsidRDefault="00127F7C" w:rsidP="006E7864">
      <w:pPr>
        <w:pStyle w:val="1"/>
        <w:keepNext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spacing w:val="-2"/>
        </w:rPr>
      </w:pPr>
    </w:p>
    <w:p w:rsidR="00DD1B34" w:rsidRPr="006E7864" w:rsidRDefault="00DD1B34" w:rsidP="006E7864">
      <w:pPr>
        <w:pStyle w:val="1"/>
        <w:keepNext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spacing w:val="-2"/>
        </w:rPr>
      </w:pPr>
      <w:r w:rsidRPr="006E7864">
        <w:rPr>
          <w:rFonts w:ascii="Times New Roman" w:hAnsi="Times New Roman" w:cs="Times New Roman"/>
          <w:color w:val="auto"/>
          <w:spacing w:val="-2"/>
        </w:rPr>
        <w:t>Инвестиции</w:t>
      </w:r>
    </w:p>
    <w:p w:rsidR="000F4CA1" w:rsidRPr="006E7864" w:rsidRDefault="000F4CA1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26AE6" w:rsidRPr="006E7864" w:rsidRDefault="00426AE6" w:rsidP="006E7864">
      <w:pPr>
        <w:pStyle w:val="af"/>
        <w:widowControl w:val="0"/>
        <w:spacing w:after="0"/>
        <w:ind w:left="0" w:firstLine="709"/>
        <w:jc w:val="both"/>
        <w:rPr>
          <w:spacing w:val="-2"/>
          <w:sz w:val="28"/>
          <w:szCs w:val="28"/>
        </w:rPr>
      </w:pPr>
      <w:r w:rsidRPr="006E7864">
        <w:rPr>
          <w:spacing w:val="-2"/>
          <w:sz w:val="28"/>
          <w:szCs w:val="28"/>
        </w:rPr>
        <w:t>За 2012 год объем инвестиций в основной капитал за счет всех источников финансирования</w:t>
      </w:r>
      <w:r w:rsidR="00323515">
        <w:rPr>
          <w:spacing w:val="-2"/>
          <w:sz w:val="28"/>
          <w:szCs w:val="28"/>
          <w:lang w:val="ru-RU"/>
        </w:rPr>
        <w:t>,</w:t>
      </w:r>
      <w:r w:rsidRPr="006E7864">
        <w:rPr>
          <w:spacing w:val="-2"/>
          <w:sz w:val="28"/>
          <w:szCs w:val="28"/>
        </w:rPr>
        <w:t xml:space="preserve"> по прогнозным оценкам</w:t>
      </w:r>
      <w:r w:rsidR="009C53AA">
        <w:rPr>
          <w:spacing w:val="-2"/>
          <w:sz w:val="28"/>
          <w:szCs w:val="28"/>
          <w:lang w:val="ru-RU"/>
        </w:rPr>
        <w:t>,</w:t>
      </w:r>
      <w:r w:rsidRPr="006E7864">
        <w:rPr>
          <w:spacing w:val="-2"/>
          <w:sz w:val="28"/>
          <w:szCs w:val="28"/>
        </w:rPr>
        <w:t xml:space="preserve"> составит 2</w:t>
      </w:r>
      <w:r w:rsidR="007220A7">
        <w:rPr>
          <w:spacing w:val="-2"/>
          <w:sz w:val="28"/>
          <w:szCs w:val="28"/>
          <w:lang w:val="ru-RU"/>
        </w:rPr>
        <w:t>1</w:t>
      </w:r>
      <w:r w:rsidR="007220A7">
        <w:rPr>
          <w:spacing w:val="-2"/>
          <w:sz w:val="28"/>
          <w:szCs w:val="28"/>
        </w:rPr>
        <w:t> </w:t>
      </w:r>
      <w:r w:rsidR="007220A7">
        <w:rPr>
          <w:spacing w:val="-2"/>
          <w:sz w:val="28"/>
          <w:szCs w:val="28"/>
          <w:lang w:val="ru-RU"/>
        </w:rPr>
        <w:t>824,9</w:t>
      </w:r>
      <w:r w:rsidRPr="006E7864">
        <w:rPr>
          <w:spacing w:val="-2"/>
          <w:sz w:val="28"/>
          <w:szCs w:val="28"/>
        </w:rPr>
        <w:t xml:space="preserve"> </w:t>
      </w:r>
      <w:r w:rsidR="00585935" w:rsidRPr="006E7864">
        <w:rPr>
          <w:spacing w:val="-2"/>
          <w:sz w:val="28"/>
          <w:szCs w:val="28"/>
        </w:rPr>
        <w:t>млн</w:t>
      </w:r>
      <w:r w:rsidRPr="006E7864">
        <w:rPr>
          <w:spacing w:val="-2"/>
          <w:sz w:val="28"/>
          <w:szCs w:val="28"/>
        </w:rPr>
        <w:t xml:space="preserve"> рублей (10</w:t>
      </w:r>
      <w:r w:rsidR="007220A7">
        <w:rPr>
          <w:spacing w:val="-2"/>
          <w:sz w:val="28"/>
          <w:szCs w:val="28"/>
          <w:lang w:val="ru-RU"/>
        </w:rPr>
        <w:t>2,4</w:t>
      </w:r>
      <w:r w:rsidRPr="006E7864">
        <w:rPr>
          <w:spacing w:val="-2"/>
          <w:sz w:val="28"/>
          <w:szCs w:val="28"/>
        </w:rPr>
        <w:t xml:space="preserve">% к уровню </w:t>
      </w:r>
      <w:r w:rsidR="00323515">
        <w:rPr>
          <w:spacing w:val="-2"/>
          <w:sz w:val="28"/>
          <w:szCs w:val="28"/>
          <w:lang w:val="ru-RU"/>
        </w:rPr>
        <w:t xml:space="preserve">в </w:t>
      </w:r>
      <w:r w:rsidRPr="006E7864">
        <w:rPr>
          <w:spacing w:val="-2"/>
          <w:sz w:val="28"/>
          <w:szCs w:val="28"/>
        </w:rPr>
        <w:t>2011 год</w:t>
      </w:r>
      <w:r w:rsidR="00323515">
        <w:rPr>
          <w:spacing w:val="-2"/>
          <w:sz w:val="28"/>
          <w:szCs w:val="28"/>
          <w:lang w:val="ru-RU"/>
        </w:rPr>
        <w:t>у</w:t>
      </w:r>
      <w:r w:rsidRPr="006E7864">
        <w:rPr>
          <w:spacing w:val="-2"/>
          <w:sz w:val="28"/>
          <w:szCs w:val="28"/>
        </w:rPr>
        <w:t xml:space="preserve">), объем подрядных работ в строительстве составил 12 091,6 </w:t>
      </w:r>
      <w:r w:rsidR="00585935" w:rsidRPr="006E7864">
        <w:rPr>
          <w:spacing w:val="-2"/>
          <w:sz w:val="28"/>
          <w:szCs w:val="28"/>
        </w:rPr>
        <w:t>млн</w:t>
      </w:r>
      <w:r w:rsidRPr="006E7864">
        <w:rPr>
          <w:spacing w:val="-2"/>
          <w:sz w:val="28"/>
          <w:szCs w:val="28"/>
        </w:rPr>
        <w:t xml:space="preserve"> рублей (76,7% к уровню </w:t>
      </w:r>
      <w:r w:rsidR="00323515">
        <w:rPr>
          <w:spacing w:val="-2"/>
          <w:sz w:val="28"/>
          <w:szCs w:val="28"/>
          <w:lang w:val="ru-RU"/>
        </w:rPr>
        <w:t xml:space="preserve">в </w:t>
      </w:r>
      <w:r w:rsidRPr="006E7864">
        <w:rPr>
          <w:spacing w:val="-2"/>
          <w:sz w:val="28"/>
          <w:szCs w:val="28"/>
        </w:rPr>
        <w:t>2011 год</w:t>
      </w:r>
      <w:r w:rsidR="00323515">
        <w:rPr>
          <w:spacing w:val="-2"/>
          <w:sz w:val="28"/>
          <w:szCs w:val="28"/>
          <w:lang w:val="ru-RU"/>
        </w:rPr>
        <w:t>у</w:t>
      </w:r>
      <w:r w:rsidRPr="006E7864">
        <w:rPr>
          <w:spacing w:val="-2"/>
          <w:sz w:val="28"/>
          <w:szCs w:val="28"/>
        </w:rPr>
        <w:t xml:space="preserve">). </w:t>
      </w:r>
    </w:p>
    <w:p w:rsidR="00426AE6" w:rsidRPr="006E7864" w:rsidRDefault="00426AE6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В рамках реализации приоритетного национального проекта «Доступное и комфортное жилье </w:t>
      </w:r>
      <w:r w:rsidR="00313A93" w:rsidRPr="006E7864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гражданам России» обеспечен ввод в эксплуатацию 205,7 тыс. кв. метра жилья</w:t>
      </w:r>
      <w:r w:rsidR="009C53AA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или 102,8% к объёму </w:t>
      </w:r>
      <w:r w:rsidR="009C53AA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2011 год</w:t>
      </w:r>
      <w:r w:rsidR="009C53AA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, в том числе более 39% - жилье </w:t>
      </w:r>
      <w:proofErr w:type="spellStart"/>
      <w:r w:rsidRPr="006E7864">
        <w:rPr>
          <w:rFonts w:ascii="Times New Roman" w:hAnsi="Times New Roman" w:cs="Times New Roman"/>
          <w:spacing w:val="-2"/>
          <w:sz w:val="28"/>
          <w:szCs w:val="28"/>
        </w:rPr>
        <w:t>экономкласса</w:t>
      </w:r>
      <w:proofErr w:type="spell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. Таким образом, контрольный показатель по вводу жилья в 2012 году, согласованный с Министерством регионального развития Российской Федерации, выполнен. Доля индивидуального жилья в общем объеме составила 22,5%. За отчетный год жителям республики выдано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802 ипотечных жилищных кредита на сумму 898,5 </w:t>
      </w:r>
      <w:proofErr w:type="gramStart"/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proofErr w:type="gram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рублей, что </w:t>
      </w:r>
      <w:r w:rsidR="00323515">
        <w:rPr>
          <w:rFonts w:ascii="Times New Roman" w:hAnsi="Times New Roman" w:cs="Times New Roman"/>
          <w:spacing w:val="-2"/>
          <w:sz w:val="28"/>
          <w:szCs w:val="28"/>
        </w:rPr>
        <w:t xml:space="preserve">больше, чем в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2011 год</w:t>
      </w:r>
      <w:r w:rsidR="00323515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в 3,6 раза.</w:t>
      </w:r>
    </w:p>
    <w:p w:rsidR="00426AE6" w:rsidRPr="00323515" w:rsidRDefault="00426AE6" w:rsidP="006E7864">
      <w:pPr>
        <w:pStyle w:val="2"/>
        <w:widowControl w:val="0"/>
        <w:spacing w:after="0" w:line="240" w:lineRule="auto"/>
        <w:ind w:left="0" w:firstLine="709"/>
        <w:jc w:val="both"/>
        <w:rPr>
          <w:b/>
          <w:spacing w:val="-2"/>
          <w:sz w:val="28"/>
          <w:szCs w:val="28"/>
          <w:lang w:val="ru-RU"/>
        </w:rPr>
      </w:pPr>
      <w:r w:rsidRPr="006E7864">
        <w:rPr>
          <w:spacing w:val="-2"/>
          <w:sz w:val="28"/>
          <w:szCs w:val="28"/>
        </w:rPr>
        <w:t xml:space="preserve">За счет государственных капитальных вложений осуществлен ввод в эксплуатацию 27 км газовых сетей в </w:t>
      </w:r>
      <w:proofErr w:type="spellStart"/>
      <w:r w:rsidRPr="006E7864">
        <w:rPr>
          <w:spacing w:val="-2"/>
          <w:sz w:val="28"/>
          <w:szCs w:val="28"/>
        </w:rPr>
        <w:t>Алагирском</w:t>
      </w:r>
      <w:proofErr w:type="spellEnd"/>
      <w:r w:rsidRPr="006E7864">
        <w:rPr>
          <w:spacing w:val="-2"/>
          <w:sz w:val="28"/>
          <w:szCs w:val="28"/>
        </w:rPr>
        <w:t xml:space="preserve">, </w:t>
      </w:r>
      <w:proofErr w:type="spellStart"/>
      <w:r w:rsidRPr="006E7864">
        <w:rPr>
          <w:spacing w:val="-2"/>
          <w:sz w:val="28"/>
          <w:szCs w:val="28"/>
        </w:rPr>
        <w:t>Ардонском</w:t>
      </w:r>
      <w:proofErr w:type="spellEnd"/>
      <w:r w:rsidRPr="006E7864">
        <w:rPr>
          <w:spacing w:val="-2"/>
          <w:sz w:val="28"/>
          <w:szCs w:val="28"/>
        </w:rPr>
        <w:t>, Моздокском и Пригородном районах, 11,5 км водопроводных сетей в Пригородном районе</w:t>
      </w:r>
      <w:r w:rsidR="00313A93" w:rsidRPr="006E7864">
        <w:rPr>
          <w:spacing w:val="-2"/>
          <w:sz w:val="28"/>
          <w:szCs w:val="28"/>
          <w:lang w:val="ru-RU"/>
        </w:rPr>
        <w:t>.</w:t>
      </w:r>
      <w:r w:rsidRPr="006E7864">
        <w:rPr>
          <w:spacing w:val="-2"/>
          <w:sz w:val="28"/>
          <w:szCs w:val="28"/>
          <w:lang w:val="ru-RU"/>
        </w:rPr>
        <w:t xml:space="preserve"> </w:t>
      </w:r>
      <w:r w:rsidRPr="006E7864">
        <w:rPr>
          <w:spacing w:val="-2"/>
          <w:sz w:val="28"/>
          <w:szCs w:val="28"/>
        </w:rPr>
        <w:t xml:space="preserve">Обеспечен ввод в эксплуатацию встроенного детского сада на 30 мест в школе </w:t>
      </w:r>
      <w:proofErr w:type="spellStart"/>
      <w:r w:rsidRPr="006E7864">
        <w:rPr>
          <w:spacing w:val="-2"/>
          <w:sz w:val="28"/>
          <w:szCs w:val="28"/>
        </w:rPr>
        <w:t>с.Фиагдон</w:t>
      </w:r>
      <w:proofErr w:type="spellEnd"/>
      <w:r w:rsidRPr="006E7864">
        <w:rPr>
          <w:spacing w:val="-2"/>
          <w:sz w:val="28"/>
          <w:szCs w:val="28"/>
        </w:rPr>
        <w:t xml:space="preserve"> </w:t>
      </w:r>
      <w:proofErr w:type="spellStart"/>
      <w:r w:rsidRPr="006E7864">
        <w:rPr>
          <w:spacing w:val="-2"/>
          <w:sz w:val="28"/>
          <w:szCs w:val="28"/>
        </w:rPr>
        <w:t>Ардонского</w:t>
      </w:r>
      <w:proofErr w:type="spellEnd"/>
      <w:r w:rsidRPr="006E7864">
        <w:rPr>
          <w:spacing w:val="-2"/>
          <w:sz w:val="28"/>
          <w:szCs w:val="28"/>
        </w:rPr>
        <w:t xml:space="preserve"> района, завершена реконструкция детского сада на 330 мест в </w:t>
      </w:r>
      <w:proofErr w:type="spellStart"/>
      <w:r w:rsidRPr="006E7864">
        <w:rPr>
          <w:spacing w:val="-2"/>
          <w:sz w:val="28"/>
          <w:szCs w:val="28"/>
        </w:rPr>
        <w:t>г.Владикавказ</w:t>
      </w:r>
      <w:proofErr w:type="spellEnd"/>
      <w:r w:rsidRPr="006E7864">
        <w:rPr>
          <w:spacing w:val="-2"/>
          <w:sz w:val="28"/>
          <w:szCs w:val="28"/>
        </w:rPr>
        <w:t xml:space="preserve">, корпусов Центральной районной больницы в г. Алагир и Республиканской психиатрической больницы в г. Владикавказ, завершены берегоукрепительные работы на р. Терек </w:t>
      </w:r>
      <w:r w:rsidR="00323515">
        <w:rPr>
          <w:spacing w:val="-2"/>
          <w:sz w:val="28"/>
          <w:szCs w:val="28"/>
          <w:lang w:val="ru-RU"/>
        </w:rPr>
        <w:t>(</w:t>
      </w:r>
      <w:r w:rsidRPr="006E7864">
        <w:rPr>
          <w:spacing w:val="-2"/>
          <w:sz w:val="28"/>
          <w:szCs w:val="28"/>
        </w:rPr>
        <w:t>1,1 км</w:t>
      </w:r>
      <w:r w:rsidR="00323515">
        <w:rPr>
          <w:spacing w:val="-2"/>
          <w:sz w:val="28"/>
          <w:szCs w:val="28"/>
          <w:lang w:val="ru-RU"/>
        </w:rPr>
        <w:t>).</w:t>
      </w:r>
    </w:p>
    <w:p w:rsidR="00426AE6" w:rsidRPr="006E7864" w:rsidRDefault="00426AE6" w:rsidP="006E7864">
      <w:pPr>
        <w:pStyle w:val="2"/>
        <w:widowControl w:val="0"/>
        <w:spacing w:after="0" w:line="240" w:lineRule="auto"/>
        <w:ind w:left="0" w:firstLine="709"/>
        <w:jc w:val="both"/>
        <w:rPr>
          <w:b/>
          <w:spacing w:val="-2"/>
          <w:sz w:val="28"/>
          <w:szCs w:val="28"/>
        </w:rPr>
      </w:pPr>
      <w:r w:rsidRPr="006E7864">
        <w:rPr>
          <w:spacing w:val="-2"/>
          <w:sz w:val="28"/>
          <w:szCs w:val="28"/>
        </w:rPr>
        <w:t xml:space="preserve">За счет внебюджетных средств завершено строительство больницы-клиники матери и ребенка в г. Беслан, сданы в эксплуатацию волоконно-оптические линии связи протяженностью 26,8 км, радиорелейные линии связи – 691,4 км, 25 башен сотовой связи и сельские АТС в </w:t>
      </w:r>
      <w:proofErr w:type="spellStart"/>
      <w:r w:rsidRPr="006E7864">
        <w:rPr>
          <w:spacing w:val="-2"/>
          <w:sz w:val="28"/>
          <w:szCs w:val="28"/>
        </w:rPr>
        <w:t>Ардонском</w:t>
      </w:r>
      <w:proofErr w:type="spellEnd"/>
      <w:r w:rsidRPr="006E7864">
        <w:rPr>
          <w:spacing w:val="-2"/>
          <w:sz w:val="28"/>
          <w:szCs w:val="28"/>
        </w:rPr>
        <w:t xml:space="preserve"> и Моздокском районах на 0,5 тыс. номеров.</w:t>
      </w:r>
    </w:p>
    <w:p w:rsidR="00426AE6" w:rsidRPr="006E7864" w:rsidRDefault="00426AE6" w:rsidP="006E7864">
      <w:pPr>
        <w:pStyle w:val="2"/>
        <w:widowControl w:val="0"/>
        <w:spacing w:after="0" w:line="240" w:lineRule="auto"/>
        <w:ind w:left="0" w:firstLine="709"/>
        <w:jc w:val="both"/>
        <w:rPr>
          <w:b/>
          <w:spacing w:val="-2"/>
          <w:sz w:val="28"/>
          <w:szCs w:val="28"/>
        </w:rPr>
      </w:pPr>
      <w:r w:rsidRPr="006E7864">
        <w:rPr>
          <w:spacing w:val="-2"/>
          <w:sz w:val="28"/>
          <w:szCs w:val="28"/>
        </w:rPr>
        <w:t xml:space="preserve">В сфере потребительского рынка товаров и предоставления услуг населению введены в эксплуатацию 12,3 тыс. кв. метров торговых площадей в г. Владикавказ, </w:t>
      </w:r>
      <w:proofErr w:type="spellStart"/>
      <w:r w:rsidRPr="006E7864">
        <w:rPr>
          <w:spacing w:val="-2"/>
          <w:sz w:val="28"/>
          <w:szCs w:val="28"/>
        </w:rPr>
        <w:t>Алагирском</w:t>
      </w:r>
      <w:proofErr w:type="spellEnd"/>
      <w:r w:rsidRPr="006E7864">
        <w:rPr>
          <w:spacing w:val="-2"/>
          <w:sz w:val="28"/>
          <w:szCs w:val="28"/>
        </w:rPr>
        <w:t xml:space="preserve">, </w:t>
      </w:r>
      <w:proofErr w:type="spellStart"/>
      <w:r w:rsidRPr="006E7864">
        <w:rPr>
          <w:spacing w:val="-2"/>
          <w:sz w:val="28"/>
          <w:szCs w:val="28"/>
        </w:rPr>
        <w:t>Дигорском</w:t>
      </w:r>
      <w:proofErr w:type="spellEnd"/>
      <w:r w:rsidRPr="006E7864">
        <w:rPr>
          <w:spacing w:val="-2"/>
          <w:sz w:val="28"/>
          <w:szCs w:val="28"/>
        </w:rPr>
        <w:t xml:space="preserve">, Моздокском и Пригородном районах, 3,6 тыс. кв. метров </w:t>
      </w:r>
      <w:proofErr w:type="spellStart"/>
      <w:r w:rsidRPr="006E7864">
        <w:rPr>
          <w:spacing w:val="-2"/>
          <w:sz w:val="28"/>
          <w:szCs w:val="28"/>
        </w:rPr>
        <w:t>общетоварных</w:t>
      </w:r>
      <w:proofErr w:type="spellEnd"/>
      <w:r w:rsidRPr="006E7864">
        <w:rPr>
          <w:spacing w:val="-2"/>
          <w:sz w:val="28"/>
          <w:szCs w:val="28"/>
        </w:rPr>
        <w:t xml:space="preserve"> складов в г. Владикавказ и Пригородном районе, 7 предприятий общественного питания общей мощностью 1 315 посадочных мест в г. Владикавказ, Моздокском и Пригородном районах, гостиницы в г.</w:t>
      </w:r>
      <w:r w:rsidRPr="006E7864">
        <w:rPr>
          <w:spacing w:val="-2"/>
          <w:sz w:val="28"/>
          <w:szCs w:val="28"/>
          <w:lang w:val="ru-RU"/>
        </w:rPr>
        <w:t xml:space="preserve"> </w:t>
      </w:r>
      <w:r w:rsidRPr="006E7864">
        <w:rPr>
          <w:spacing w:val="-2"/>
          <w:sz w:val="28"/>
          <w:szCs w:val="28"/>
        </w:rPr>
        <w:t>Владикавказ</w:t>
      </w:r>
      <w:r w:rsidRPr="006E7864">
        <w:rPr>
          <w:spacing w:val="-2"/>
          <w:sz w:val="28"/>
          <w:szCs w:val="28"/>
          <w:lang w:val="ru-RU"/>
        </w:rPr>
        <w:t xml:space="preserve"> </w:t>
      </w:r>
      <w:r w:rsidRPr="006E7864">
        <w:rPr>
          <w:spacing w:val="-2"/>
          <w:sz w:val="28"/>
          <w:szCs w:val="28"/>
        </w:rPr>
        <w:t>на 60 мест и г.</w:t>
      </w:r>
      <w:r w:rsidRPr="006E7864">
        <w:rPr>
          <w:spacing w:val="-2"/>
          <w:sz w:val="28"/>
          <w:szCs w:val="28"/>
          <w:lang w:val="ru-RU"/>
        </w:rPr>
        <w:t xml:space="preserve"> </w:t>
      </w:r>
      <w:r w:rsidRPr="006E7864">
        <w:rPr>
          <w:spacing w:val="-2"/>
          <w:sz w:val="28"/>
          <w:szCs w:val="28"/>
        </w:rPr>
        <w:t xml:space="preserve">Алагир на 28 мест. </w:t>
      </w:r>
    </w:p>
    <w:p w:rsidR="00426AE6" w:rsidRPr="006E7864" w:rsidRDefault="00426AE6" w:rsidP="006E7864">
      <w:pPr>
        <w:pStyle w:val="2"/>
        <w:widowControl w:val="0"/>
        <w:spacing w:after="0" w:line="240" w:lineRule="auto"/>
        <w:ind w:left="0" w:firstLine="709"/>
        <w:jc w:val="both"/>
        <w:rPr>
          <w:b/>
          <w:spacing w:val="-2"/>
          <w:sz w:val="28"/>
          <w:szCs w:val="28"/>
        </w:rPr>
      </w:pPr>
      <w:r w:rsidRPr="006E7864">
        <w:rPr>
          <w:spacing w:val="-2"/>
          <w:sz w:val="28"/>
          <w:szCs w:val="28"/>
        </w:rPr>
        <w:t xml:space="preserve">В агропромышленном комплексе введены в действие три помещения для крупного рогатого скота на 0,9 тыс. голов в </w:t>
      </w:r>
      <w:proofErr w:type="spellStart"/>
      <w:r w:rsidRPr="006E7864">
        <w:rPr>
          <w:spacing w:val="-2"/>
          <w:sz w:val="28"/>
          <w:szCs w:val="28"/>
        </w:rPr>
        <w:t>Алагирском</w:t>
      </w:r>
      <w:proofErr w:type="spellEnd"/>
      <w:r w:rsidRPr="006E7864">
        <w:rPr>
          <w:spacing w:val="-2"/>
          <w:sz w:val="28"/>
          <w:szCs w:val="28"/>
        </w:rPr>
        <w:t xml:space="preserve">, </w:t>
      </w:r>
      <w:proofErr w:type="spellStart"/>
      <w:r w:rsidRPr="006E7864">
        <w:rPr>
          <w:spacing w:val="-2"/>
          <w:sz w:val="28"/>
          <w:szCs w:val="28"/>
        </w:rPr>
        <w:t>Дигорском</w:t>
      </w:r>
      <w:proofErr w:type="spellEnd"/>
      <w:r w:rsidRPr="006E7864">
        <w:rPr>
          <w:spacing w:val="-2"/>
          <w:sz w:val="28"/>
          <w:szCs w:val="28"/>
        </w:rPr>
        <w:t xml:space="preserve"> и Пригородном районах.</w:t>
      </w:r>
    </w:p>
    <w:p w:rsidR="00426AE6" w:rsidRPr="006E7864" w:rsidRDefault="00426AE6" w:rsidP="006E7864">
      <w:pPr>
        <w:pStyle w:val="2"/>
        <w:widowControl w:val="0"/>
        <w:spacing w:after="0" w:line="240" w:lineRule="auto"/>
        <w:ind w:left="0" w:firstLine="709"/>
        <w:jc w:val="both"/>
        <w:rPr>
          <w:b/>
          <w:spacing w:val="-2"/>
          <w:sz w:val="28"/>
          <w:szCs w:val="28"/>
        </w:rPr>
      </w:pPr>
      <w:r w:rsidRPr="006E7864">
        <w:rPr>
          <w:spacing w:val="-2"/>
          <w:sz w:val="28"/>
          <w:szCs w:val="28"/>
        </w:rPr>
        <w:t xml:space="preserve">В строительном комплексе </w:t>
      </w:r>
      <w:r w:rsidR="00323515" w:rsidRPr="006E7864">
        <w:rPr>
          <w:spacing w:val="-2"/>
          <w:sz w:val="28"/>
          <w:szCs w:val="28"/>
        </w:rPr>
        <w:t xml:space="preserve">в Пригородном районе </w:t>
      </w:r>
      <w:r w:rsidRPr="006E7864">
        <w:rPr>
          <w:spacing w:val="-2"/>
          <w:sz w:val="28"/>
          <w:szCs w:val="28"/>
        </w:rPr>
        <w:t>введено в эксплуатацию производство стеновых материалов мощностью 100 тыс. штук условного кирпича в год.</w:t>
      </w:r>
    </w:p>
    <w:p w:rsidR="00426AE6" w:rsidRPr="006E7864" w:rsidRDefault="00426AE6" w:rsidP="006E7864">
      <w:pPr>
        <w:pStyle w:val="af"/>
        <w:widowControl w:val="0"/>
        <w:spacing w:after="0"/>
        <w:ind w:left="0" w:firstLine="709"/>
        <w:jc w:val="both"/>
        <w:rPr>
          <w:spacing w:val="-2"/>
          <w:sz w:val="28"/>
          <w:szCs w:val="28"/>
        </w:rPr>
      </w:pPr>
      <w:r w:rsidRPr="006E7864">
        <w:rPr>
          <w:spacing w:val="-2"/>
          <w:sz w:val="28"/>
          <w:szCs w:val="28"/>
        </w:rPr>
        <w:t>На строительство и реконструкцию объектов федеральной и республиканской собственности в 2012 году выделены капитальные вложения в объеме 8 95</w:t>
      </w:r>
      <w:r w:rsidR="004319A6" w:rsidRPr="006E7864">
        <w:rPr>
          <w:spacing w:val="-2"/>
          <w:sz w:val="28"/>
          <w:szCs w:val="28"/>
          <w:lang w:val="ru-RU"/>
        </w:rPr>
        <w:t>8</w:t>
      </w:r>
      <w:r w:rsidRPr="006E7864">
        <w:rPr>
          <w:spacing w:val="-2"/>
          <w:sz w:val="28"/>
          <w:szCs w:val="28"/>
        </w:rPr>
        <w:t>,</w:t>
      </w:r>
      <w:r w:rsidR="004319A6" w:rsidRPr="006E7864">
        <w:rPr>
          <w:spacing w:val="-2"/>
          <w:sz w:val="28"/>
          <w:szCs w:val="28"/>
          <w:lang w:val="ru-RU"/>
        </w:rPr>
        <w:t>1</w:t>
      </w:r>
      <w:r w:rsidRPr="006E7864">
        <w:rPr>
          <w:spacing w:val="-2"/>
          <w:sz w:val="28"/>
          <w:szCs w:val="28"/>
        </w:rPr>
        <w:t xml:space="preserve"> </w:t>
      </w:r>
      <w:r w:rsidR="00585935" w:rsidRPr="006E7864">
        <w:rPr>
          <w:spacing w:val="-2"/>
          <w:sz w:val="28"/>
          <w:szCs w:val="28"/>
        </w:rPr>
        <w:t>млн</w:t>
      </w:r>
      <w:r w:rsidR="004319A6" w:rsidRPr="006E7864">
        <w:rPr>
          <w:spacing w:val="-2"/>
          <w:sz w:val="28"/>
          <w:szCs w:val="28"/>
        </w:rPr>
        <w:t xml:space="preserve"> рублей, которые освоены на 88,</w:t>
      </w:r>
      <w:r w:rsidR="004319A6" w:rsidRPr="006E7864">
        <w:rPr>
          <w:spacing w:val="-2"/>
          <w:sz w:val="28"/>
          <w:szCs w:val="28"/>
          <w:lang w:val="ru-RU"/>
        </w:rPr>
        <w:t>6</w:t>
      </w:r>
      <w:r w:rsidRPr="006E7864">
        <w:rPr>
          <w:spacing w:val="-2"/>
          <w:sz w:val="28"/>
          <w:szCs w:val="28"/>
        </w:rPr>
        <w:t>%, в том числе из федерального бюджета – 8</w:t>
      </w:r>
      <w:r w:rsidR="004319A6" w:rsidRPr="006E7864">
        <w:rPr>
          <w:spacing w:val="-2"/>
          <w:sz w:val="28"/>
          <w:szCs w:val="28"/>
        </w:rPr>
        <w:t> </w:t>
      </w:r>
      <w:r w:rsidRPr="006E7864">
        <w:rPr>
          <w:spacing w:val="-2"/>
          <w:sz w:val="28"/>
          <w:szCs w:val="28"/>
        </w:rPr>
        <w:t>2</w:t>
      </w:r>
      <w:r w:rsidR="004319A6" w:rsidRPr="006E7864">
        <w:rPr>
          <w:spacing w:val="-2"/>
          <w:sz w:val="28"/>
          <w:szCs w:val="28"/>
          <w:lang w:val="ru-RU"/>
        </w:rPr>
        <w:t>41,3</w:t>
      </w:r>
      <w:r w:rsidRPr="006E7864">
        <w:rPr>
          <w:spacing w:val="-2"/>
          <w:sz w:val="28"/>
          <w:szCs w:val="28"/>
        </w:rPr>
        <w:t xml:space="preserve"> </w:t>
      </w:r>
      <w:r w:rsidR="00585935" w:rsidRPr="006E7864">
        <w:rPr>
          <w:spacing w:val="-2"/>
          <w:sz w:val="28"/>
          <w:szCs w:val="28"/>
        </w:rPr>
        <w:t>млн</w:t>
      </w:r>
      <w:r w:rsidRPr="006E7864">
        <w:rPr>
          <w:spacing w:val="-2"/>
          <w:sz w:val="28"/>
          <w:szCs w:val="28"/>
        </w:rPr>
        <w:t xml:space="preserve"> рублей (87,1%), республиканского бюджета на реализацию мероприятий Республиканской адресной инвестиционной программы – 435,0 </w:t>
      </w:r>
      <w:r w:rsidR="00585935" w:rsidRPr="006E7864">
        <w:rPr>
          <w:spacing w:val="-2"/>
          <w:sz w:val="28"/>
          <w:szCs w:val="28"/>
        </w:rPr>
        <w:t>млн</w:t>
      </w:r>
      <w:r w:rsidRPr="006E7864">
        <w:rPr>
          <w:spacing w:val="-2"/>
          <w:sz w:val="28"/>
          <w:szCs w:val="28"/>
        </w:rPr>
        <w:t xml:space="preserve"> рублей (10</w:t>
      </w:r>
      <w:r w:rsidR="00D43942" w:rsidRPr="006E7864">
        <w:rPr>
          <w:spacing w:val="-2"/>
          <w:sz w:val="28"/>
          <w:szCs w:val="28"/>
          <w:lang w:val="ru-RU"/>
        </w:rPr>
        <w:t>0,0</w:t>
      </w:r>
      <w:r w:rsidRPr="006E7864">
        <w:rPr>
          <w:spacing w:val="-2"/>
          <w:sz w:val="28"/>
          <w:szCs w:val="28"/>
        </w:rPr>
        <w:t xml:space="preserve">%) и средств республиканского </w:t>
      </w:r>
      <w:r w:rsidR="006764DF">
        <w:rPr>
          <w:spacing w:val="-2"/>
          <w:sz w:val="28"/>
          <w:szCs w:val="28"/>
          <w:lang w:val="ru-RU"/>
        </w:rPr>
        <w:t>д</w:t>
      </w:r>
      <w:proofErr w:type="spellStart"/>
      <w:r w:rsidRPr="006E7864">
        <w:rPr>
          <w:spacing w:val="-2"/>
          <w:sz w:val="28"/>
          <w:szCs w:val="28"/>
        </w:rPr>
        <w:t>орожного</w:t>
      </w:r>
      <w:proofErr w:type="spellEnd"/>
      <w:r w:rsidRPr="006E7864">
        <w:rPr>
          <w:spacing w:val="-2"/>
          <w:sz w:val="28"/>
          <w:szCs w:val="28"/>
        </w:rPr>
        <w:t xml:space="preserve"> фонда – 281,8</w:t>
      </w:r>
      <w:r w:rsidR="00D43942" w:rsidRPr="006E7864">
        <w:rPr>
          <w:spacing w:val="-2"/>
          <w:sz w:val="28"/>
          <w:szCs w:val="28"/>
        </w:rPr>
        <w:t xml:space="preserve"> млн рублей</w:t>
      </w:r>
      <w:r w:rsidRPr="006E7864">
        <w:rPr>
          <w:spacing w:val="-2"/>
          <w:sz w:val="28"/>
          <w:szCs w:val="28"/>
        </w:rPr>
        <w:t xml:space="preserve"> (91,7%). Остаток неиспользованных средств федерального бюджета по состоянию на 1 января 2013 года составил 1 096,1 </w:t>
      </w:r>
      <w:r w:rsidR="00585935" w:rsidRPr="006E7864">
        <w:rPr>
          <w:spacing w:val="-2"/>
          <w:sz w:val="28"/>
          <w:szCs w:val="28"/>
        </w:rPr>
        <w:t>млн</w:t>
      </w:r>
      <w:r w:rsidRPr="006E7864">
        <w:rPr>
          <w:spacing w:val="-2"/>
          <w:sz w:val="28"/>
          <w:szCs w:val="28"/>
        </w:rPr>
        <w:t xml:space="preserve"> рублей.</w:t>
      </w:r>
    </w:p>
    <w:p w:rsidR="00426AE6" w:rsidRPr="006E7864" w:rsidRDefault="00426AE6" w:rsidP="006E7864">
      <w:pPr>
        <w:pStyle w:val="2"/>
        <w:widowControl w:val="0"/>
        <w:spacing w:after="0" w:line="240" w:lineRule="auto"/>
        <w:ind w:left="0" w:firstLine="709"/>
        <w:jc w:val="both"/>
        <w:rPr>
          <w:b/>
          <w:spacing w:val="-2"/>
          <w:sz w:val="28"/>
          <w:szCs w:val="28"/>
        </w:rPr>
      </w:pPr>
      <w:r w:rsidRPr="006E7864">
        <w:rPr>
          <w:spacing w:val="-2"/>
          <w:sz w:val="28"/>
          <w:szCs w:val="28"/>
        </w:rPr>
        <w:t>Кроме того, за счет финансирования прошлых лет были освоены средства федерального бюджета в сумме 254,5</w:t>
      </w:r>
      <w:r w:rsidR="00D43942" w:rsidRPr="006E7864">
        <w:rPr>
          <w:spacing w:val="-2"/>
          <w:sz w:val="28"/>
          <w:szCs w:val="28"/>
          <w:lang w:val="ru-RU"/>
        </w:rPr>
        <w:t xml:space="preserve"> </w:t>
      </w:r>
      <w:r w:rsidRPr="006E7864">
        <w:rPr>
          <w:spacing w:val="-2"/>
          <w:sz w:val="28"/>
          <w:szCs w:val="28"/>
        </w:rPr>
        <w:t>млн рублей.</w:t>
      </w:r>
    </w:p>
    <w:p w:rsidR="00426AE6" w:rsidRPr="006E7864" w:rsidRDefault="00426AE6" w:rsidP="006E7864">
      <w:pPr>
        <w:pStyle w:val="a7"/>
        <w:widowControl w:val="0"/>
        <w:spacing w:after="0"/>
        <w:ind w:firstLine="709"/>
        <w:jc w:val="both"/>
        <w:rPr>
          <w:b/>
          <w:spacing w:val="-2"/>
          <w:sz w:val="28"/>
          <w:szCs w:val="28"/>
        </w:rPr>
      </w:pPr>
      <w:r w:rsidRPr="006E7864">
        <w:rPr>
          <w:b/>
          <w:spacing w:val="-2"/>
          <w:sz w:val="28"/>
          <w:szCs w:val="28"/>
        </w:rPr>
        <w:t xml:space="preserve">На основании вышеизложенного Министерству архитектуры и строительной политики Республики Северная Осетия-Алания, Министерству топлива, энергетики и жилищно-коммунального хозяйства Республики Северная Осетия-Алания, Комитету дорожного хозяйства Республики Северная Осетия-Алания обеспечить освоение в </w:t>
      </w:r>
      <w:r w:rsidRPr="006E7864">
        <w:rPr>
          <w:b/>
          <w:spacing w:val="-2"/>
          <w:sz w:val="28"/>
          <w:szCs w:val="28"/>
          <w:lang w:val="en-US"/>
        </w:rPr>
        <w:t>I</w:t>
      </w:r>
      <w:r w:rsidRPr="006E7864">
        <w:rPr>
          <w:b/>
          <w:spacing w:val="-2"/>
          <w:sz w:val="28"/>
          <w:szCs w:val="28"/>
        </w:rPr>
        <w:t xml:space="preserve"> полугодии </w:t>
      </w:r>
      <w:r w:rsidRPr="006E7864">
        <w:rPr>
          <w:b/>
          <w:spacing w:val="-2"/>
          <w:sz w:val="28"/>
          <w:szCs w:val="28"/>
        </w:rPr>
        <w:lastRenderedPageBreak/>
        <w:t>2013 года выделенных в 2011-2012 годах из федерального бюджета средств на строительство и реконструкцию республиканских объектов.</w:t>
      </w:r>
    </w:p>
    <w:p w:rsidR="00426AE6" w:rsidRPr="006E7864" w:rsidRDefault="00426AE6" w:rsidP="006E7864">
      <w:pPr>
        <w:pStyle w:val="2"/>
        <w:widowControl w:val="0"/>
        <w:spacing w:after="0" w:line="240" w:lineRule="auto"/>
        <w:ind w:left="0" w:firstLine="709"/>
        <w:jc w:val="both"/>
        <w:rPr>
          <w:b/>
          <w:spacing w:val="-2"/>
          <w:sz w:val="28"/>
          <w:szCs w:val="28"/>
        </w:rPr>
      </w:pPr>
      <w:r w:rsidRPr="006E7864">
        <w:rPr>
          <w:spacing w:val="-2"/>
          <w:sz w:val="28"/>
          <w:szCs w:val="28"/>
        </w:rPr>
        <w:t xml:space="preserve">В рамках реализации мероприятий федеральных целевых программ «Развитие водохозяйственного комплекса Российской Федерации в 2012-2020 годах» и «Сохранение и восстановление плодородия почв, земель сельскохозяйственного назначения и </w:t>
      </w:r>
      <w:proofErr w:type="spellStart"/>
      <w:r w:rsidRPr="006E7864">
        <w:rPr>
          <w:spacing w:val="-2"/>
          <w:sz w:val="28"/>
          <w:szCs w:val="28"/>
        </w:rPr>
        <w:t>агроландшафтов</w:t>
      </w:r>
      <w:proofErr w:type="spellEnd"/>
      <w:r w:rsidRPr="006E7864">
        <w:rPr>
          <w:spacing w:val="-2"/>
          <w:sz w:val="28"/>
          <w:szCs w:val="28"/>
        </w:rPr>
        <w:t xml:space="preserve"> как национального достояния России на 2006-2010 годы и на период до 2013 года» средства федерального бюджета, выделенные в сумме 165,3 </w:t>
      </w:r>
      <w:r w:rsidR="00585935" w:rsidRPr="006E7864">
        <w:rPr>
          <w:spacing w:val="-2"/>
          <w:sz w:val="28"/>
          <w:szCs w:val="28"/>
        </w:rPr>
        <w:t>млн</w:t>
      </w:r>
      <w:r w:rsidRPr="006E7864">
        <w:rPr>
          <w:spacing w:val="-2"/>
          <w:sz w:val="28"/>
          <w:szCs w:val="28"/>
        </w:rPr>
        <w:t xml:space="preserve"> рублей, освоены в полном объеме. За счет указанных средств осуществлялась реконструкция головных сооружений и магистральных каналов в </w:t>
      </w:r>
      <w:proofErr w:type="spellStart"/>
      <w:r w:rsidRPr="006E7864">
        <w:rPr>
          <w:spacing w:val="-2"/>
          <w:sz w:val="28"/>
          <w:szCs w:val="28"/>
        </w:rPr>
        <w:t>Дигорском</w:t>
      </w:r>
      <w:proofErr w:type="spellEnd"/>
      <w:r w:rsidRPr="006E7864">
        <w:rPr>
          <w:spacing w:val="-2"/>
          <w:sz w:val="28"/>
          <w:szCs w:val="28"/>
        </w:rPr>
        <w:t>, Моздокском, Пригородном районах, завершены берегоукрепительные работы на р. Терек по защите ст. Терская в Моздокском районе.</w:t>
      </w:r>
    </w:p>
    <w:p w:rsidR="00426AE6" w:rsidRPr="006E7864" w:rsidRDefault="00477D5D" w:rsidP="006E7864">
      <w:pPr>
        <w:pStyle w:val="2"/>
        <w:widowControl w:val="0"/>
        <w:spacing w:after="0" w:line="240" w:lineRule="auto"/>
        <w:ind w:left="0" w:firstLine="709"/>
        <w:jc w:val="both"/>
        <w:rPr>
          <w:b/>
          <w:spacing w:val="-2"/>
          <w:sz w:val="28"/>
          <w:szCs w:val="28"/>
        </w:rPr>
      </w:pPr>
      <w:r w:rsidRPr="006E7864">
        <w:rPr>
          <w:spacing w:val="-2"/>
          <w:sz w:val="28"/>
          <w:szCs w:val="28"/>
          <w:lang w:val="ru-RU"/>
        </w:rPr>
        <w:t>По</w:t>
      </w:r>
      <w:r w:rsidR="00426AE6" w:rsidRPr="006E7864">
        <w:rPr>
          <w:spacing w:val="-2"/>
          <w:sz w:val="28"/>
          <w:szCs w:val="28"/>
        </w:rPr>
        <w:t xml:space="preserve"> Федеральной целевой программ</w:t>
      </w:r>
      <w:r w:rsidRPr="006E7864">
        <w:rPr>
          <w:spacing w:val="-2"/>
          <w:sz w:val="28"/>
          <w:szCs w:val="28"/>
          <w:lang w:val="ru-RU"/>
        </w:rPr>
        <w:t xml:space="preserve">е </w:t>
      </w:r>
      <w:r w:rsidR="00426AE6" w:rsidRPr="006E7864">
        <w:rPr>
          <w:spacing w:val="-2"/>
          <w:sz w:val="28"/>
          <w:szCs w:val="28"/>
        </w:rPr>
        <w:t xml:space="preserve">«Развитие телерадиовещания в Российской Федерации на 2009-2015 годы» на строительство наземных сетей цифрового телевизионного вещания из федерального бюджета </w:t>
      </w:r>
      <w:r w:rsidR="004319A6" w:rsidRPr="006E7864">
        <w:rPr>
          <w:spacing w:val="-2"/>
          <w:sz w:val="28"/>
          <w:szCs w:val="28"/>
          <w:lang w:val="ru-RU"/>
        </w:rPr>
        <w:t>направлено</w:t>
      </w:r>
      <w:r w:rsidR="00426AE6" w:rsidRPr="006E7864">
        <w:rPr>
          <w:spacing w:val="-2"/>
          <w:sz w:val="28"/>
          <w:szCs w:val="28"/>
        </w:rPr>
        <w:t xml:space="preserve"> 1</w:t>
      </w:r>
      <w:r w:rsidR="004319A6" w:rsidRPr="006E7864">
        <w:rPr>
          <w:spacing w:val="-2"/>
          <w:sz w:val="28"/>
          <w:szCs w:val="28"/>
          <w:lang w:val="ru-RU"/>
        </w:rPr>
        <w:t>1</w:t>
      </w:r>
      <w:r w:rsidR="00426AE6" w:rsidRPr="006E7864">
        <w:rPr>
          <w:spacing w:val="-2"/>
          <w:sz w:val="28"/>
          <w:szCs w:val="28"/>
        </w:rPr>
        <w:t>2</w:t>
      </w:r>
      <w:r w:rsidR="004319A6" w:rsidRPr="006E7864">
        <w:rPr>
          <w:spacing w:val="-2"/>
          <w:sz w:val="28"/>
          <w:szCs w:val="28"/>
          <w:lang w:val="ru-RU"/>
        </w:rPr>
        <w:t>,2</w:t>
      </w:r>
      <w:r w:rsidR="00426AE6" w:rsidRPr="006E7864">
        <w:rPr>
          <w:spacing w:val="-2"/>
          <w:sz w:val="28"/>
          <w:szCs w:val="28"/>
        </w:rPr>
        <w:t xml:space="preserve"> </w:t>
      </w:r>
      <w:proofErr w:type="gramStart"/>
      <w:r w:rsidR="00585935" w:rsidRPr="006E7864">
        <w:rPr>
          <w:spacing w:val="-2"/>
          <w:sz w:val="28"/>
          <w:szCs w:val="28"/>
        </w:rPr>
        <w:t>млн</w:t>
      </w:r>
      <w:proofErr w:type="gramEnd"/>
      <w:r w:rsidR="00426AE6" w:rsidRPr="006E7864">
        <w:rPr>
          <w:spacing w:val="-2"/>
          <w:sz w:val="28"/>
          <w:szCs w:val="28"/>
        </w:rPr>
        <w:t xml:space="preserve"> рублей</w:t>
      </w:r>
      <w:r w:rsidR="004319A6" w:rsidRPr="006E7864">
        <w:rPr>
          <w:spacing w:val="-2"/>
          <w:sz w:val="28"/>
          <w:szCs w:val="28"/>
          <w:lang w:val="ru-RU"/>
        </w:rPr>
        <w:t xml:space="preserve"> (86,9 % годового лимита)</w:t>
      </w:r>
      <w:r w:rsidR="00426AE6" w:rsidRPr="006E7864">
        <w:rPr>
          <w:spacing w:val="-2"/>
          <w:sz w:val="28"/>
          <w:szCs w:val="28"/>
        </w:rPr>
        <w:t>.</w:t>
      </w:r>
    </w:p>
    <w:p w:rsidR="00426AE6" w:rsidRPr="006E7864" w:rsidRDefault="00426AE6" w:rsidP="006E7864">
      <w:pPr>
        <w:pStyle w:val="2"/>
        <w:widowControl w:val="0"/>
        <w:spacing w:after="0" w:line="240" w:lineRule="auto"/>
        <w:ind w:left="0" w:firstLine="709"/>
        <w:jc w:val="both"/>
        <w:rPr>
          <w:b/>
          <w:spacing w:val="-2"/>
          <w:sz w:val="28"/>
          <w:szCs w:val="28"/>
        </w:rPr>
      </w:pPr>
      <w:r w:rsidRPr="006E7864">
        <w:rPr>
          <w:spacing w:val="-2"/>
          <w:sz w:val="28"/>
          <w:szCs w:val="28"/>
        </w:rPr>
        <w:t>В рамках Федеральной целевой программы «Научные и научно-педагогические кадры инновационной России» на 2009-2013 годы велась реконструкция общежития №1 Северо-Кавказского горно-металлургического института</w:t>
      </w:r>
      <w:r w:rsidR="006764DF">
        <w:rPr>
          <w:spacing w:val="-2"/>
          <w:sz w:val="28"/>
          <w:szCs w:val="28"/>
          <w:lang w:val="ru-RU"/>
        </w:rPr>
        <w:t xml:space="preserve"> (ГТУ)</w:t>
      </w:r>
      <w:r w:rsidRPr="006E7864">
        <w:rPr>
          <w:spacing w:val="-2"/>
          <w:sz w:val="28"/>
          <w:szCs w:val="28"/>
        </w:rPr>
        <w:t xml:space="preserve"> в г. Владикавказ. Средства федерального бюджета, выделенные в сумме 105,0 </w:t>
      </w:r>
      <w:r w:rsidR="00585935" w:rsidRPr="006E7864">
        <w:rPr>
          <w:spacing w:val="-2"/>
          <w:sz w:val="28"/>
          <w:szCs w:val="28"/>
        </w:rPr>
        <w:t>млн</w:t>
      </w:r>
      <w:r w:rsidRPr="006E7864">
        <w:rPr>
          <w:spacing w:val="-2"/>
          <w:sz w:val="28"/>
          <w:szCs w:val="28"/>
        </w:rPr>
        <w:t xml:space="preserve"> рублей, освоены в полном объеме.</w:t>
      </w:r>
    </w:p>
    <w:p w:rsidR="00426AE6" w:rsidRPr="006E7864" w:rsidRDefault="00426AE6" w:rsidP="006E7864">
      <w:pPr>
        <w:pStyle w:val="af"/>
        <w:widowControl w:val="0"/>
        <w:spacing w:after="0"/>
        <w:ind w:left="0" w:firstLine="709"/>
        <w:jc w:val="both"/>
        <w:rPr>
          <w:spacing w:val="-2"/>
          <w:sz w:val="28"/>
          <w:szCs w:val="28"/>
        </w:rPr>
      </w:pPr>
      <w:r w:rsidRPr="006E7864">
        <w:rPr>
          <w:spacing w:val="-2"/>
          <w:sz w:val="28"/>
          <w:szCs w:val="28"/>
        </w:rPr>
        <w:t xml:space="preserve">На развитие сети автомобильных дорог республики из средств федерального бюджета и </w:t>
      </w:r>
      <w:r w:rsidR="006764DF">
        <w:rPr>
          <w:spacing w:val="-2"/>
          <w:sz w:val="28"/>
          <w:szCs w:val="28"/>
          <w:lang w:val="ru-RU"/>
        </w:rPr>
        <w:t>р</w:t>
      </w:r>
      <w:proofErr w:type="spellStart"/>
      <w:r w:rsidRPr="006E7864">
        <w:rPr>
          <w:spacing w:val="-2"/>
          <w:sz w:val="28"/>
          <w:szCs w:val="28"/>
        </w:rPr>
        <w:t>еспубликанского</w:t>
      </w:r>
      <w:proofErr w:type="spellEnd"/>
      <w:r w:rsidRPr="006E7864">
        <w:rPr>
          <w:spacing w:val="-2"/>
          <w:sz w:val="28"/>
          <w:szCs w:val="28"/>
        </w:rPr>
        <w:t xml:space="preserve"> дорожного фонда направлено 6 139,0 </w:t>
      </w:r>
      <w:r w:rsidR="00585935" w:rsidRPr="006E7864">
        <w:rPr>
          <w:spacing w:val="-2"/>
          <w:sz w:val="28"/>
          <w:szCs w:val="28"/>
        </w:rPr>
        <w:t>млн</w:t>
      </w:r>
      <w:r w:rsidRPr="006E7864">
        <w:rPr>
          <w:spacing w:val="-2"/>
          <w:sz w:val="28"/>
          <w:szCs w:val="28"/>
        </w:rPr>
        <w:t xml:space="preserve"> рублей (92,1% годового лимита). Объем выполненных работ составил 6 100,8 </w:t>
      </w:r>
      <w:r w:rsidR="00585935" w:rsidRPr="006E7864">
        <w:rPr>
          <w:spacing w:val="-2"/>
          <w:sz w:val="28"/>
          <w:szCs w:val="28"/>
        </w:rPr>
        <w:t>млн</w:t>
      </w:r>
      <w:r w:rsidRPr="006E7864">
        <w:rPr>
          <w:spacing w:val="-2"/>
          <w:sz w:val="28"/>
          <w:szCs w:val="28"/>
        </w:rPr>
        <w:t xml:space="preserve"> рублей, что превышает уровень </w:t>
      </w:r>
      <w:r w:rsidR="006764DF">
        <w:rPr>
          <w:spacing w:val="-2"/>
          <w:sz w:val="28"/>
          <w:szCs w:val="28"/>
          <w:lang w:val="ru-RU"/>
        </w:rPr>
        <w:t xml:space="preserve">в </w:t>
      </w:r>
      <w:r w:rsidRPr="006E7864">
        <w:rPr>
          <w:spacing w:val="-2"/>
          <w:sz w:val="28"/>
          <w:szCs w:val="28"/>
        </w:rPr>
        <w:t>2011 год</w:t>
      </w:r>
      <w:r w:rsidR="006764DF">
        <w:rPr>
          <w:spacing w:val="-2"/>
          <w:sz w:val="28"/>
          <w:szCs w:val="28"/>
          <w:lang w:val="ru-RU"/>
        </w:rPr>
        <w:t>у</w:t>
      </w:r>
      <w:r w:rsidRPr="006E7864">
        <w:rPr>
          <w:spacing w:val="-2"/>
          <w:sz w:val="28"/>
          <w:szCs w:val="28"/>
        </w:rPr>
        <w:t xml:space="preserve"> в 1,2 раза. За счет указанных средств завершено строительство тоннеля на автомобильной дороге Алагир - Нижний </w:t>
      </w:r>
      <w:proofErr w:type="spellStart"/>
      <w:r w:rsidRPr="006E7864">
        <w:rPr>
          <w:spacing w:val="-2"/>
          <w:sz w:val="28"/>
          <w:szCs w:val="28"/>
        </w:rPr>
        <w:t>Зарамаг</w:t>
      </w:r>
      <w:proofErr w:type="spellEnd"/>
      <w:r w:rsidRPr="006E7864">
        <w:rPr>
          <w:spacing w:val="-2"/>
          <w:sz w:val="28"/>
          <w:szCs w:val="28"/>
        </w:rPr>
        <w:t xml:space="preserve"> протяженностью 373 погонных метр</w:t>
      </w:r>
      <w:r w:rsidR="006764DF">
        <w:rPr>
          <w:spacing w:val="-2"/>
          <w:sz w:val="28"/>
          <w:szCs w:val="28"/>
          <w:lang w:val="ru-RU"/>
        </w:rPr>
        <w:t>а</w:t>
      </w:r>
      <w:r w:rsidRPr="006E7864">
        <w:rPr>
          <w:spacing w:val="-2"/>
          <w:sz w:val="28"/>
          <w:szCs w:val="28"/>
        </w:rPr>
        <w:t xml:space="preserve">, осуществлена реконструкция 10,98 км сельских автомобильных дорог в </w:t>
      </w:r>
      <w:proofErr w:type="spellStart"/>
      <w:r w:rsidRPr="006E7864">
        <w:rPr>
          <w:spacing w:val="-2"/>
          <w:sz w:val="28"/>
          <w:szCs w:val="28"/>
        </w:rPr>
        <w:t>Алагирском</w:t>
      </w:r>
      <w:proofErr w:type="spellEnd"/>
      <w:r w:rsidRPr="006E7864">
        <w:rPr>
          <w:spacing w:val="-2"/>
          <w:sz w:val="28"/>
          <w:szCs w:val="28"/>
        </w:rPr>
        <w:t xml:space="preserve">, </w:t>
      </w:r>
      <w:proofErr w:type="spellStart"/>
      <w:r w:rsidRPr="006E7864">
        <w:rPr>
          <w:spacing w:val="-2"/>
          <w:sz w:val="28"/>
          <w:szCs w:val="28"/>
        </w:rPr>
        <w:t>Ирафском</w:t>
      </w:r>
      <w:proofErr w:type="spellEnd"/>
      <w:r w:rsidRPr="006E7864">
        <w:rPr>
          <w:spacing w:val="-2"/>
          <w:sz w:val="28"/>
          <w:szCs w:val="28"/>
        </w:rPr>
        <w:t xml:space="preserve"> районах и г. Владикавказ (пос. Попов</w:t>
      </w:r>
      <w:r w:rsidR="006764DF">
        <w:rPr>
          <w:spacing w:val="-2"/>
          <w:sz w:val="28"/>
          <w:szCs w:val="28"/>
          <w:lang w:val="ru-RU"/>
        </w:rPr>
        <w:t xml:space="preserve"> </w:t>
      </w:r>
      <w:r w:rsidRPr="006E7864">
        <w:rPr>
          <w:spacing w:val="-2"/>
          <w:sz w:val="28"/>
          <w:szCs w:val="28"/>
        </w:rPr>
        <w:t xml:space="preserve">Хутор). Также продолжалось строительство автомагистрали «Кавказ» на участке обхода г. Беслан, участка автомобильной дороги </w:t>
      </w:r>
      <w:proofErr w:type="spellStart"/>
      <w:r w:rsidRPr="006E7864">
        <w:rPr>
          <w:spacing w:val="-2"/>
          <w:sz w:val="28"/>
          <w:szCs w:val="28"/>
        </w:rPr>
        <w:t>Кобан</w:t>
      </w:r>
      <w:proofErr w:type="spellEnd"/>
      <w:r w:rsidRPr="006E7864">
        <w:rPr>
          <w:spacing w:val="-2"/>
          <w:sz w:val="28"/>
          <w:szCs w:val="28"/>
        </w:rPr>
        <w:t xml:space="preserve"> - турбаза «</w:t>
      </w:r>
      <w:proofErr w:type="spellStart"/>
      <w:r w:rsidRPr="006E7864">
        <w:rPr>
          <w:spacing w:val="-2"/>
          <w:sz w:val="28"/>
          <w:szCs w:val="28"/>
        </w:rPr>
        <w:t>Кахтисар</w:t>
      </w:r>
      <w:proofErr w:type="spellEnd"/>
      <w:r w:rsidRPr="006E7864">
        <w:rPr>
          <w:spacing w:val="-2"/>
          <w:sz w:val="28"/>
          <w:szCs w:val="28"/>
        </w:rPr>
        <w:t xml:space="preserve">» - </w:t>
      </w:r>
      <w:proofErr w:type="spellStart"/>
      <w:r w:rsidRPr="006E7864">
        <w:rPr>
          <w:spacing w:val="-2"/>
          <w:sz w:val="28"/>
          <w:szCs w:val="28"/>
        </w:rPr>
        <w:t>Даргавс</w:t>
      </w:r>
      <w:proofErr w:type="spellEnd"/>
      <w:r w:rsidRPr="006E7864">
        <w:rPr>
          <w:spacing w:val="-2"/>
          <w:sz w:val="28"/>
          <w:szCs w:val="28"/>
        </w:rPr>
        <w:t xml:space="preserve">, реконструкция </w:t>
      </w:r>
      <w:proofErr w:type="spellStart"/>
      <w:r w:rsidRPr="006E7864">
        <w:rPr>
          <w:spacing w:val="-2"/>
          <w:sz w:val="28"/>
          <w:szCs w:val="28"/>
        </w:rPr>
        <w:t>Рокского</w:t>
      </w:r>
      <w:proofErr w:type="spellEnd"/>
      <w:r w:rsidRPr="006E7864">
        <w:rPr>
          <w:spacing w:val="-2"/>
          <w:sz w:val="28"/>
          <w:szCs w:val="28"/>
        </w:rPr>
        <w:t xml:space="preserve"> тоннеля, участков автомобильных дорог Ставрополь - Прохладный - Моздок - Кизляр - </w:t>
      </w:r>
      <w:proofErr w:type="spellStart"/>
      <w:r w:rsidRPr="006E7864">
        <w:rPr>
          <w:spacing w:val="-2"/>
          <w:sz w:val="28"/>
          <w:szCs w:val="28"/>
        </w:rPr>
        <w:t>Крайновка</w:t>
      </w:r>
      <w:proofErr w:type="spellEnd"/>
      <w:r w:rsidRPr="006E7864">
        <w:rPr>
          <w:spacing w:val="-2"/>
          <w:sz w:val="28"/>
          <w:szCs w:val="28"/>
        </w:rPr>
        <w:t xml:space="preserve"> (объезд г. Моздок), Владикавказ-Ардон-Чикола-Лескен II и участков сельских автомобильных дорог в </w:t>
      </w:r>
      <w:proofErr w:type="spellStart"/>
      <w:r w:rsidRPr="006E7864">
        <w:rPr>
          <w:spacing w:val="-2"/>
          <w:sz w:val="28"/>
          <w:szCs w:val="28"/>
        </w:rPr>
        <w:t>Алагирском</w:t>
      </w:r>
      <w:proofErr w:type="spellEnd"/>
      <w:r w:rsidRPr="006E7864">
        <w:rPr>
          <w:spacing w:val="-2"/>
          <w:sz w:val="28"/>
          <w:szCs w:val="28"/>
        </w:rPr>
        <w:t xml:space="preserve"> и Пригородном районах.</w:t>
      </w:r>
    </w:p>
    <w:p w:rsidR="00426AE6" w:rsidRPr="006E7864" w:rsidRDefault="00426AE6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6E7864">
        <w:rPr>
          <w:rFonts w:ascii="Times New Roman" w:hAnsi="Times New Roman" w:cs="Times New Roman"/>
          <w:spacing w:val="-2"/>
          <w:sz w:val="28"/>
          <w:szCs w:val="28"/>
        </w:rPr>
        <w:t>В целях обеспечения безопасно</w:t>
      </w:r>
      <w:r w:rsidR="006764DF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и комфортно</w:t>
      </w:r>
      <w:r w:rsidR="006764DF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764DF">
        <w:rPr>
          <w:rFonts w:ascii="Times New Roman" w:hAnsi="Times New Roman" w:cs="Times New Roman"/>
          <w:spacing w:val="-2"/>
          <w:sz w:val="28"/>
          <w:szCs w:val="28"/>
        </w:rPr>
        <w:t>доставки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туристов к объектам развивающегося туристско-рекреационного комплекса республики велась реконструкция автомобильных дорог Чикола - Мацута - Комы-Арт с подъездом к с. </w:t>
      </w:r>
      <w:proofErr w:type="spellStart"/>
      <w:r w:rsidRPr="006E7864">
        <w:rPr>
          <w:rFonts w:ascii="Times New Roman" w:hAnsi="Times New Roman" w:cs="Times New Roman"/>
          <w:spacing w:val="-2"/>
          <w:sz w:val="28"/>
          <w:szCs w:val="28"/>
        </w:rPr>
        <w:t>Галиат</w:t>
      </w:r>
      <w:proofErr w:type="spell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в </w:t>
      </w:r>
      <w:proofErr w:type="spellStart"/>
      <w:r w:rsidRPr="006E7864">
        <w:rPr>
          <w:rFonts w:ascii="Times New Roman" w:hAnsi="Times New Roman" w:cs="Times New Roman"/>
          <w:spacing w:val="-2"/>
          <w:sz w:val="28"/>
          <w:szCs w:val="28"/>
        </w:rPr>
        <w:t>Ирафском</w:t>
      </w:r>
      <w:proofErr w:type="spell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районе, Гизель-</w:t>
      </w:r>
      <w:proofErr w:type="spellStart"/>
      <w:r w:rsidRPr="006E7864">
        <w:rPr>
          <w:rFonts w:ascii="Times New Roman" w:hAnsi="Times New Roman" w:cs="Times New Roman"/>
          <w:spacing w:val="-2"/>
          <w:sz w:val="28"/>
          <w:szCs w:val="28"/>
        </w:rPr>
        <w:t>Кармадон</w:t>
      </w:r>
      <w:proofErr w:type="spellEnd"/>
      <w:r w:rsidRPr="006E7864">
        <w:rPr>
          <w:rFonts w:ascii="Times New Roman" w:hAnsi="Times New Roman" w:cs="Times New Roman"/>
          <w:spacing w:val="-2"/>
          <w:sz w:val="28"/>
          <w:szCs w:val="28"/>
        </w:rPr>
        <w:t>-</w:t>
      </w:r>
      <w:proofErr w:type="spellStart"/>
      <w:r w:rsidRPr="006E7864">
        <w:rPr>
          <w:rFonts w:ascii="Times New Roman" w:hAnsi="Times New Roman" w:cs="Times New Roman"/>
          <w:spacing w:val="-2"/>
          <w:sz w:val="28"/>
          <w:szCs w:val="28"/>
        </w:rPr>
        <w:t>Даргавс</w:t>
      </w:r>
      <w:proofErr w:type="spellEnd"/>
      <w:r w:rsidRPr="006E7864">
        <w:rPr>
          <w:rFonts w:ascii="Times New Roman" w:hAnsi="Times New Roman" w:cs="Times New Roman"/>
          <w:spacing w:val="-2"/>
          <w:sz w:val="28"/>
          <w:szCs w:val="28"/>
        </w:rPr>
        <w:t>-Дзуарикау с подъездом к турбазе «</w:t>
      </w:r>
      <w:proofErr w:type="spellStart"/>
      <w:r w:rsidRPr="006E7864">
        <w:rPr>
          <w:rFonts w:ascii="Times New Roman" w:hAnsi="Times New Roman" w:cs="Times New Roman"/>
          <w:spacing w:val="-2"/>
          <w:sz w:val="28"/>
          <w:szCs w:val="28"/>
        </w:rPr>
        <w:t>Кахтисар</w:t>
      </w:r>
      <w:proofErr w:type="spellEnd"/>
      <w:r w:rsidRPr="006E7864">
        <w:rPr>
          <w:rFonts w:ascii="Times New Roman" w:hAnsi="Times New Roman" w:cs="Times New Roman"/>
          <w:spacing w:val="-2"/>
          <w:sz w:val="28"/>
          <w:szCs w:val="28"/>
        </w:rPr>
        <w:t>» в Пригородном районе.</w:t>
      </w:r>
      <w:proofErr w:type="gramEnd"/>
    </w:p>
    <w:p w:rsidR="00426AE6" w:rsidRPr="006E7864" w:rsidRDefault="00426AE6" w:rsidP="006E7864">
      <w:pPr>
        <w:pStyle w:val="af"/>
        <w:widowControl w:val="0"/>
        <w:spacing w:after="0"/>
        <w:ind w:left="0" w:firstLine="709"/>
        <w:jc w:val="both"/>
        <w:rPr>
          <w:spacing w:val="-2"/>
          <w:sz w:val="28"/>
          <w:szCs w:val="28"/>
        </w:rPr>
      </w:pPr>
      <w:r w:rsidRPr="006E7864">
        <w:rPr>
          <w:spacing w:val="-2"/>
          <w:sz w:val="28"/>
          <w:szCs w:val="28"/>
        </w:rPr>
        <w:t xml:space="preserve">Кроме того, за счет внебюджетных средств введены в эксплуатацию 3 автозаправочные станции, 2 станции технического обслуживания грузовых и легковых автомобилей, 6 комплексов дорожного сервиса и два гаража боксового типа на 45 </w:t>
      </w:r>
      <w:proofErr w:type="spellStart"/>
      <w:r w:rsidRPr="006E7864">
        <w:rPr>
          <w:spacing w:val="-2"/>
          <w:sz w:val="28"/>
          <w:szCs w:val="28"/>
        </w:rPr>
        <w:t>машино</w:t>
      </w:r>
      <w:proofErr w:type="spellEnd"/>
      <w:r w:rsidRPr="006E7864">
        <w:rPr>
          <w:spacing w:val="-2"/>
          <w:sz w:val="28"/>
          <w:szCs w:val="28"/>
        </w:rPr>
        <w:t xml:space="preserve">-мест в </w:t>
      </w:r>
      <w:proofErr w:type="spellStart"/>
      <w:r w:rsidRPr="006E7864">
        <w:rPr>
          <w:spacing w:val="-2"/>
          <w:sz w:val="28"/>
          <w:szCs w:val="28"/>
        </w:rPr>
        <w:t>г.Владикавказ</w:t>
      </w:r>
      <w:proofErr w:type="spellEnd"/>
      <w:r w:rsidRPr="006E7864">
        <w:rPr>
          <w:spacing w:val="-2"/>
          <w:sz w:val="28"/>
          <w:szCs w:val="28"/>
        </w:rPr>
        <w:t xml:space="preserve">, Моздокском и </w:t>
      </w:r>
      <w:r w:rsidRPr="006E7864">
        <w:rPr>
          <w:spacing w:val="-2"/>
          <w:sz w:val="28"/>
          <w:szCs w:val="28"/>
        </w:rPr>
        <w:lastRenderedPageBreak/>
        <w:t>Пригородном районах.</w:t>
      </w:r>
    </w:p>
    <w:p w:rsidR="00426AE6" w:rsidRPr="006E7864" w:rsidRDefault="00426AE6" w:rsidP="006E7864">
      <w:pPr>
        <w:pStyle w:val="af"/>
        <w:widowControl w:val="0"/>
        <w:spacing w:after="0"/>
        <w:ind w:left="0" w:firstLine="709"/>
        <w:jc w:val="both"/>
        <w:rPr>
          <w:spacing w:val="-2"/>
          <w:sz w:val="28"/>
          <w:szCs w:val="28"/>
        </w:rPr>
      </w:pPr>
      <w:r w:rsidRPr="006E7864">
        <w:rPr>
          <w:spacing w:val="-2"/>
          <w:sz w:val="28"/>
          <w:szCs w:val="28"/>
        </w:rPr>
        <w:t xml:space="preserve">В рамках Федеральной целевой программы «Юг России (2008-2013 годы)» на строительство и реконструкцию 27 республиканских объектов выделено 1 826,7 </w:t>
      </w:r>
      <w:r w:rsidR="00585935" w:rsidRPr="006E7864">
        <w:rPr>
          <w:spacing w:val="-2"/>
          <w:sz w:val="28"/>
          <w:szCs w:val="28"/>
        </w:rPr>
        <w:t>млн</w:t>
      </w:r>
      <w:r w:rsidRPr="006E7864">
        <w:rPr>
          <w:spacing w:val="-2"/>
          <w:sz w:val="28"/>
          <w:szCs w:val="28"/>
        </w:rPr>
        <w:t xml:space="preserve"> рублей, в том числе: из федерального бюджета - 1 562,3 </w:t>
      </w:r>
      <w:r w:rsidR="00585935" w:rsidRPr="006E7864">
        <w:rPr>
          <w:spacing w:val="-2"/>
          <w:sz w:val="28"/>
          <w:szCs w:val="28"/>
        </w:rPr>
        <w:t>млн</w:t>
      </w:r>
      <w:r w:rsidRPr="006E7864">
        <w:rPr>
          <w:spacing w:val="-2"/>
          <w:sz w:val="28"/>
          <w:szCs w:val="28"/>
        </w:rPr>
        <w:t xml:space="preserve"> рублей (100% от установленных на год объемов), республиканского бюджета - 264,4 </w:t>
      </w:r>
      <w:r w:rsidR="00585935" w:rsidRPr="006E7864">
        <w:rPr>
          <w:spacing w:val="-2"/>
          <w:sz w:val="28"/>
          <w:szCs w:val="28"/>
        </w:rPr>
        <w:t>млн</w:t>
      </w:r>
      <w:r w:rsidRPr="006E7864">
        <w:rPr>
          <w:spacing w:val="-2"/>
          <w:sz w:val="28"/>
          <w:szCs w:val="28"/>
        </w:rPr>
        <w:t xml:space="preserve"> рублей (62,7%). Кроме того, из республиканского бюджета осуществлено погашение кредиторской задолженности за ранее выполненные работы в объеме 35,5 </w:t>
      </w:r>
      <w:r w:rsidR="00585935" w:rsidRPr="006E7864">
        <w:rPr>
          <w:spacing w:val="-2"/>
          <w:sz w:val="28"/>
          <w:szCs w:val="28"/>
        </w:rPr>
        <w:t>млн</w:t>
      </w:r>
      <w:r w:rsidRPr="006E7864">
        <w:rPr>
          <w:spacing w:val="-2"/>
          <w:sz w:val="28"/>
          <w:szCs w:val="28"/>
        </w:rPr>
        <w:t xml:space="preserve"> рублей.</w:t>
      </w:r>
    </w:p>
    <w:p w:rsidR="00426AE6" w:rsidRPr="006E7864" w:rsidRDefault="00426AE6" w:rsidP="006E7864">
      <w:pPr>
        <w:pStyle w:val="2"/>
        <w:widowControl w:val="0"/>
        <w:spacing w:after="0" w:line="240" w:lineRule="auto"/>
        <w:ind w:left="0" w:firstLine="709"/>
        <w:jc w:val="both"/>
        <w:rPr>
          <w:b/>
          <w:spacing w:val="-2"/>
          <w:sz w:val="28"/>
          <w:szCs w:val="28"/>
        </w:rPr>
      </w:pPr>
      <w:r w:rsidRPr="006E7864">
        <w:rPr>
          <w:spacing w:val="-2"/>
          <w:sz w:val="28"/>
          <w:szCs w:val="28"/>
        </w:rPr>
        <w:t xml:space="preserve">В рамках Программы обеспечен ввод в эксплуатацию газопровода-отвода к г. Алагир протяженностью 4,9 км, газопроводов низкого давления в поселках Тельмана, </w:t>
      </w:r>
      <w:proofErr w:type="spellStart"/>
      <w:r w:rsidRPr="006E7864">
        <w:rPr>
          <w:spacing w:val="-2"/>
          <w:sz w:val="28"/>
          <w:szCs w:val="28"/>
        </w:rPr>
        <w:t>Черноярский</w:t>
      </w:r>
      <w:proofErr w:type="spellEnd"/>
      <w:r w:rsidRPr="006E7864">
        <w:rPr>
          <w:spacing w:val="-2"/>
          <w:sz w:val="28"/>
          <w:szCs w:val="28"/>
        </w:rPr>
        <w:t xml:space="preserve"> и с. </w:t>
      </w:r>
      <w:proofErr w:type="spellStart"/>
      <w:r w:rsidRPr="006E7864">
        <w:rPr>
          <w:spacing w:val="-2"/>
          <w:sz w:val="28"/>
          <w:szCs w:val="28"/>
        </w:rPr>
        <w:t>Елбаево</w:t>
      </w:r>
      <w:proofErr w:type="spellEnd"/>
      <w:r w:rsidRPr="006E7864">
        <w:rPr>
          <w:spacing w:val="-2"/>
          <w:sz w:val="28"/>
          <w:szCs w:val="28"/>
        </w:rPr>
        <w:t xml:space="preserve"> общей протяженностью 15,1 км, I очереди </w:t>
      </w:r>
      <w:proofErr w:type="spellStart"/>
      <w:r w:rsidRPr="006E7864">
        <w:rPr>
          <w:spacing w:val="-2"/>
          <w:sz w:val="28"/>
          <w:szCs w:val="28"/>
        </w:rPr>
        <w:t>Архонского</w:t>
      </w:r>
      <w:proofErr w:type="spellEnd"/>
      <w:r w:rsidRPr="006E7864">
        <w:rPr>
          <w:spacing w:val="-2"/>
          <w:sz w:val="28"/>
          <w:szCs w:val="28"/>
        </w:rPr>
        <w:t xml:space="preserve"> группового водопровода на участке «Головной водозабор - с. Гизель</w:t>
      </w:r>
      <w:r w:rsidR="006764DF">
        <w:rPr>
          <w:spacing w:val="-2"/>
          <w:sz w:val="28"/>
          <w:szCs w:val="28"/>
          <w:lang w:val="ru-RU"/>
        </w:rPr>
        <w:t>»</w:t>
      </w:r>
      <w:r w:rsidRPr="006E7864">
        <w:rPr>
          <w:spacing w:val="-2"/>
          <w:sz w:val="28"/>
          <w:szCs w:val="28"/>
        </w:rPr>
        <w:t xml:space="preserve"> протяженностью 11,5 км, распределительного пункта электроснабжения микрорайонов 14,15,19 и внеплощадочных электрических сетей микрорайона №17 общей протяженностью 34,4 км. Также завершена реконструкция административного корпуса со станцией скорой помощи Центральной районной больницы в г. Алагир.</w:t>
      </w:r>
    </w:p>
    <w:p w:rsidR="00426AE6" w:rsidRPr="006E7864" w:rsidRDefault="00426AE6" w:rsidP="006E7864">
      <w:pPr>
        <w:pStyle w:val="2"/>
        <w:widowControl w:val="0"/>
        <w:spacing w:after="0" w:line="240" w:lineRule="auto"/>
        <w:ind w:left="0" w:firstLine="709"/>
        <w:jc w:val="both"/>
        <w:rPr>
          <w:b/>
          <w:spacing w:val="-2"/>
          <w:sz w:val="28"/>
          <w:szCs w:val="28"/>
        </w:rPr>
      </w:pPr>
      <w:r w:rsidRPr="006E7864">
        <w:rPr>
          <w:spacing w:val="-2"/>
          <w:sz w:val="28"/>
          <w:szCs w:val="28"/>
        </w:rPr>
        <w:t xml:space="preserve">Общий объем выполненных работ по мероприятиям Программы составил 863,7 </w:t>
      </w:r>
      <w:r w:rsidR="00585935" w:rsidRPr="006E7864">
        <w:rPr>
          <w:spacing w:val="-2"/>
          <w:sz w:val="28"/>
          <w:szCs w:val="28"/>
        </w:rPr>
        <w:t>млн</w:t>
      </w:r>
      <w:r w:rsidRPr="006E7864">
        <w:rPr>
          <w:spacing w:val="-2"/>
          <w:sz w:val="28"/>
          <w:szCs w:val="28"/>
        </w:rPr>
        <w:t xml:space="preserve"> рублей (43,5%). За счет указанных средств велись работы по строительству линии электропередачи и подстанции в горно-рекреационном комплексе «</w:t>
      </w:r>
      <w:proofErr w:type="spellStart"/>
      <w:r w:rsidRPr="006E7864">
        <w:rPr>
          <w:spacing w:val="-2"/>
          <w:sz w:val="28"/>
          <w:szCs w:val="28"/>
        </w:rPr>
        <w:t>Мамисон</w:t>
      </w:r>
      <w:proofErr w:type="spellEnd"/>
      <w:r w:rsidRPr="006E7864">
        <w:rPr>
          <w:spacing w:val="-2"/>
          <w:sz w:val="28"/>
          <w:szCs w:val="28"/>
        </w:rPr>
        <w:t>», головного водопровода «Родник Ф</w:t>
      </w:r>
      <w:r w:rsidR="009947E7">
        <w:rPr>
          <w:spacing w:val="-2"/>
          <w:sz w:val="28"/>
          <w:szCs w:val="28"/>
          <w:lang w:val="ru-RU"/>
        </w:rPr>
        <w:t>а</w:t>
      </w:r>
      <w:proofErr w:type="spellStart"/>
      <w:r w:rsidRPr="006E7864">
        <w:rPr>
          <w:spacing w:val="-2"/>
          <w:sz w:val="28"/>
          <w:szCs w:val="28"/>
        </w:rPr>
        <w:t>н</w:t>
      </w:r>
      <w:r w:rsidR="009947E7">
        <w:rPr>
          <w:spacing w:val="-2"/>
          <w:sz w:val="28"/>
          <w:szCs w:val="28"/>
          <w:lang w:val="ru-RU"/>
        </w:rPr>
        <w:t>ы</w:t>
      </w:r>
      <w:r w:rsidRPr="006E7864">
        <w:rPr>
          <w:spacing w:val="-2"/>
          <w:sz w:val="28"/>
          <w:szCs w:val="28"/>
        </w:rPr>
        <w:t>кдон</w:t>
      </w:r>
      <w:proofErr w:type="spellEnd"/>
      <w:r w:rsidRPr="006E7864">
        <w:rPr>
          <w:spacing w:val="-2"/>
          <w:sz w:val="28"/>
          <w:szCs w:val="28"/>
        </w:rPr>
        <w:t xml:space="preserve">» </w:t>
      </w:r>
      <w:r w:rsidR="00570019" w:rsidRPr="006E7864">
        <w:rPr>
          <w:spacing w:val="-2"/>
          <w:sz w:val="28"/>
          <w:szCs w:val="28"/>
        </w:rPr>
        <w:t>–</w:t>
      </w:r>
      <w:r w:rsidRPr="006E7864">
        <w:rPr>
          <w:spacing w:val="-2"/>
          <w:sz w:val="28"/>
          <w:szCs w:val="28"/>
        </w:rPr>
        <w:t xml:space="preserve"> Беслан – </w:t>
      </w:r>
      <w:proofErr w:type="spellStart"/>
      <w:r w:rsidRPr="006E7864">
        <w:rPr>
          <w:spacing w:val="-2"/>
          <w:sz w:val="28"/>
          <w:szCs w:val="28"/>
        </w:rPr>
        <w:t>Зильги</w:t>
      </w:r>
      <w:proofErr w:type="spellEnd"/>
      <w:r w:rsidRPr="006E7864">
        <w:rPr>
          <w:spacing w:val="-2"/>
          <w:sz w:val="28"/>
          <w:szCs w:val="28"/>
        </w:rPr>
        <w:t xml:space="preserve"> – </w:t>
      </w:r>
      <w:proofErr w:type="spellStart"/>
      <w:r w:rsidRPr="006E7864">
        <w:rPr>
          <w:spacing w:val="-2"/>
          <w:sz w:val="28"/>
          <w:szCs w:val="28"/>
        </w:rPr>
        <w:t>Батако</w:t>
      </w:r>
      <w:proofErr w:type="spellEnd"/>
      <w:r w:rsidRPr="006E7864">
        <w:rPr>
          <w:spacing w:val="-2"/>
          <w:sz w:val="28"/>
          <w:szCs w:val="28"/>
        </w:rPr>
        <w:t xml:space="preserve"> – </w:t>
      </w:r>
      <w:proofErr w:type="spellStart"/>
      <w:r w:rsidRPr="006E7864">
        <w:rPr>
          <w:spacing w:val="-2"/>
          <w:sz w:val="28"/>
          <w:szCs w:val="28"/>
        </w:rPr>
        <w:t>Раздзог</w:t>
      </w:r>
      <w:proofErr w:type="spellEnd"/>
      <w:r w:rsidRPr="006E7864">
        <w:rPr>
          <w:spacing w:val="-2"/>
          <w:sz w:val="28"/>
          <w:szCs w:val="28"/>
        </w:rPr>
        <w:t xml:space="preserve"> </w:t>
      </w:r>
      <w:r w:rsidR="00570019" w:rsidRPr="006E7864">
        <w:rPr>
          <w:spacing w:val="-2"/>
          <w:sz w:val="28"/>
          <w:szCs w:val="28"/>
        </w:rPr>
        <w:t>–</w:t>
      </w:r>
      <w:r w:rsidRPr="006E7864">
        <w:rPr>
          <w:spacing w:val="-2"/>
          <w:sz w:val="28"/>
          <w:szCs w:val="28"/>
        </w:rPr>
        <w:t xml:space="preserve"> </w:t>
      </w:r>
      <w:proofErr w:type="spellStart"/>
      <w:r w:rsidRPr="006E7864">
        <w:rPr>
          <w:spacing w:val="-2"/>
          <w:sz w:val="28"/>
          <w:szCs w:val="28"/>
        </w:rPr>
        <w:t>Заманкул</w:t>
      </w:r>
      <w:proofErr w:type="spellEnd"/>
      <w:r w:rsidRPr="006E7864">
        <w:rPr>
          <w:spacing w:val="-2"/>
          <w:sz w:val="28"/>
          <w:szCs w:val="28"/>
        </w:rPr>
        <w:t xml:space="preserve">, водопроводных сетей к объектам производственной инфраструктуры </w:t>
      </w:r>
      <w:proofErr w:type="spellStart"/>
      <w:r w:rsidRPr="006E7864">
        <w:rPr>
          <w:spacing w:val="-2"/>
          <w:sz w:val="28"/>
          <w:szCs w:val="28"/>
        </w:rPr>
        <w:t>Алагирского</w:t>
      </w:r>
      <w:proofErr w:type="spellEnd"/>
      <w:r w:rsidRPr="006E7864">
        <w:rPr>
          <w:spacing w:val="-2"/>
          <w:sz w:val="28"/>
          <w:szCs w:val="28"/>
        </w:rPr>
        <w:t xml:space="preserve"> района, канализационного коллектора в с. </w:t>
      </w:r>
      <w:proofErr w:type="spellStart"/>
      <w:r w:rsidRPr="006E7864">
        <w:rPr>
          <w:spacing w:val="-2"/>
          <w:sz w:val="28"/>
          <w:szCs w:val="28"/>
        </w:rPr>
        <w:t>Ногир</w:t>
      </w:r>
      <w:proofErr w:type="spellEnd"/>
      <w:r w:rsidRPr="006E7864">
        <w:rPr>
          <w:spacing w:val="-2"/>
          <w:sz w:val="28"/>
          <w:szCs w:val="28"/>
        </w:rPr>
        <w:t xml:space="preserve">, газификации населенных пунктов Моздокского района, реконструкции </w:t>
      </w:r>
      <w:proofErr w:type="spellStart"/>
      <w:r w:rsidRPr="006E7864">
        <w:rPr>
          <w:spacing w:val="-2"/>
          <w:sz w:val="28"/>
          <w:szCs w:val="28"/>
        </w:rPr>
        <w:t>Архонского</w:t>
      </w:r>
      <w:proofErr w:type="spellEnd"/>
      <w:r w:rsidRPr="006E7864">
        <w:rPr>
          <w:spacing w:val="-2"/>
          <w:sz w:val="28"/>
          <w:szCs w:val="28"/>
        </w:rPr>
        <w:t xml:space="preserve"> группового водопровода, систем водоснабжения г. Моздок и населенных пунктов Моздокского района, водопроводных сетей в </w:t>
      </w:r>
      <w:r w:rsidRPr="006E7864">
        <w:rPr>
          <w:spacing w:val="-2"/>
          <w:sz w:val="28"/>
          <w:szCs w:val="28"/>
          <w:lang w:val="ru-RU"/>
        </w:rPr>
        <w:t>селах</w:t>
      </w:r>
      <w:r w:rsidRPr="006E7864">
        <w:rPr>
          <w:spacing w:val="-2"/>
          <w:sz w:val="28"/>
          <w:szCs w:val="28"/>
        </w:rPr>
        <w:t xml:space="preserve"> </w:t>
      </w:r>
      <w:proofErr w:type="spellStart"/>
      <w:r w:rsidRPr="006E7864">
        <w:rPr>
          <w:spacing w:val="-2"/>
          <w:sz w:val="28"/>
          <w:szCs w:val="28"/>
        </w:rPr>
        <w:t>Хурикау</w:t>
      </w:r>
      <w:proofErr w:type="spellEnd"/>
      <w:r w:rsidRPr="006E7864">
        <w:rPr>
          <w:spacing w:val="-2"/>
          <w:sz w:val="28"/>
          <w:szCs w:val="28"/>
        </w:rPr>
        <w:t xml:space="preserve">, </w:t>
      </w:r>
      <w:proofErr w:type="spellStart"/>
      <w:r w:rsidRPr="006E7864">
        <w:rPr>
          <w:spacing w:val="-2"/>
          <w:sz w:val="28"/>
          <w:szCs w:val="28"/>
        </w:rPr>
        <w:t>Кусово</w:t>
      </w:r>
      <w:proofErr w:type="spellEnd"/>
      <w:r w:rsidRPr="006E7864">
        <w:rPr>
          <w:spacing w:val="-2"/>
          <w:sz w:val="28"/>
          <w:szCs w:val="28"/>
        </w:rPr>
        <w:t xml:space="preserve">, </w:t>
      </w:r>
      <w:proofErr w:type="spellStart"/>
      <w:r w:rsidRPr="006E7864">
        <w:rPr>
          <w:spacing w:val="-2"/>
          <w:sz w:val="28"/>
          <w:szCs w:val="28"/>
        </w:rPr>
        <w:t>Даргавс</w:t>
      </w:r>
      <w:proofErr w:type="spellEnd"/>
      <w:r w:rsidRPr="006E7864">
        <w:rPr>
          <w:spacing w:val="-2"/>
          <w:sz w:val="28"/>
          <w:szCs w:val="28"/>
        </w:rPr>
        <w:t>, электрических сетей в г</w:t>
      </w:r>
      <w:r w:rsidRPr="006E7864">
        <w:rPr>
          <w:spacing w:val="-2"/>
          <w:sz w:val="28"/>
          <w:szCs w:val="28"/>
          <w:lang w:val="ru-RU"/>
        </w:rPr>
        <w:t>ородах</w:t>
      </w:r>
      <w:r w:rsidRPr="006E7864">
        <w:rPr>
          <w:spacing w:val="-2"/>
          <w:sz w:val="28"/>
          <w:szCs w:val="28"/>
        </w:rPr>
        <w:t xml:space="preserve"> Алагир и Беслан, автомобильной дороги в Горной </w:t>
      </w:r>
      <w:proofErr w:type="spellStart"/>
      <w:r w:rsidRPr="006E7864">
        <w:rPr>
          <w:spacing w:val="-2"/>
          <w:sz w:val="28"/>
          <w:szCs w:val="28"/>
        </w:rPr>
        <w:t>Дигории</w:t>
      </w:r>
      <w:proofErr w:type="spellEnd"/>
      <w:r w:rsidRPr="006E7864">
        <w:rPr>
          <w:spacing w:val="-2"/>
          <w:sz w:val="28"/>
          <w:szCs w:val="28"/>
        </w:rPr>
        <w:t>, модернизации системы водоснабжения и берегоукрепительные работы в г. Владикавказ, а также по строительству и реконструкции общеобразовательных школ в г. Владикавказ, с.</w:t>
      </w:r>
      <w:r w:rsidRPr="006E7864">
        <w:rPr>
          <w:spacing w:val="-2"/>
          <w:sz w:val="28"/>
          <w:szCs w:val="28"/>
          <w:lang w:val="ru-RU"/>
        </w:rPr>
        <w:t xml:space="preserve"> </w:t>
      </w:r>
      <w:r w:rsidRPr="006E7864">
        <w:rPr>
          <w:spacing w:val="-2"/>
          <w:sz w:val="28"/>
          <w:szCs w:val="28"/>
        </w:rPr>
        <w:t>Хумалаг, школы-интерната в г. Ардон и корпусов 1-ой городской больницы в г. Владикавказ, Центральной районной больницы в г.</w:t>
      </w:r>
      <w:r w:rsidRPr="006E7864">
        <w:rPr>
          <w:spacing w:val="-2"/>
          <w:sz w:val="28"/>
          <w:szCs w:val="28"/>
          <w:lang w:val="ru-RU"/>
        </w:rPr>
        <w:t xml:space="preserve"> </w:t>
      </w:r>
      <w:r w:rsidRPr="006E7864">
        <w:rPr>
          <w:spacing w:val="-2"/>
          <w:sz w:val="28"/>
          <w:szCs w:val="28"/>
        </w:rPr>
        <w:t xml:space="preserve">Моздок. </w:t>
      </w:r>
    </w:p>
    <w:p w:rsidR="00426AE6" w:rsidRPr="006E7864" w:rsidRDefault="00426AE6" w:rsidP="006E7864">
      <w:pPr>
        <w:pStyle w:val="2"/>
        <w:widowControl w:val="0"/>
        <w:spacing w:after="0" w:line="240" w:lineRule="auto"/>
        <w:ind w:left="0" w:firstLine="709"/>
        <w:jc w:val="both"/>
        <w:rPr>
          <w:b/>
          <w:spacing w:val="-2"/>
          <w:sz w:val="28"/>
          <w:szCs w:val="28"/>
        </w:rPr>
      </w:pPr>
      <w:r w:rsidRPr="006E7864">
        <w:rPr>
          <w:spacing w:val="-2"/>
          <w:sz w:val="28"/>
          <w:szCs w:val="28"/>
        </w:rPr>
        <w:t xml:space="preserve">Кроме того, за счет внебюджетных источников в объеме 42,4 </w:t>
      </w:r>
      <w:r w:rsidR="00585935" w:rsidRPr="006E7864">
        <w:rPr>
          <w:spacing w:val="-2"/>
          <w:sz w:val="28"/>
          <w:szCs w:val="28"/>
        </w:rPr>
        <w:t>млн</w:t>
      </w:r>
      <w:r w:rsidRPr="006E7864">
        <w:rPr>
          <w:spacing w:val="-2"/>
          <w:sz w:val="28"/>
          <w:szCs w:val="28"/>
        </w:rPr>
        <w:t xml:space="preserve"> рублей выполнены проектно-изыскательские работы по создан</w:t>
      </w:r>
      <w:r w:rsidR="0051419C" w:rsidRPr="006E7864">
        <w:rPr>
          <w:spacing w:val="-2"/>
          <w:sz w:val="28"/>
          <w:szCs w:val="28"/>
        </w:rPr>
        <w:t xml:space="preserve">ию цементного производства в </w:t>
      </w:r>
      <w:proofErr w:type="spellStart"/>
      <w:r w:rsidR="0051419C" w:rsidRPr="006E7864">
        <w:rPr>
          <w:spacing w:val="-2"/>
          <w:sz w:val="28"/>
          <w:szCs w:val="28"/>
        </w:rPr>
        <w:t>г.</w:t>
      </w:r>
      <w:r w:rsidRPr="006E7864">
        <w:rPr>
          <w:spacing w:val="-2"/>
          <w:sz w:val="28"/>
          <w:szCs w:val="28"/>
        </w:rPr>
        <w:t>Алагир</w:t>
      </w:r>
      <w:proofErr w:type="spellEnd"/>
      <w:r w:rsidRPr="006E7864">
        <w:rPr>
          <w:spacing w:val="-2"/>
          <w:sz w:val="28"/>
          <w:szCs w:val="28"/>
        </w:rPr>
        <w:t>, осуществлено строительство 3</w:t>
      </w:r>
      <w:r w:rsidR="009C53AA">
        <w:rPr>
          <w:spacing w:val="-2"/>
          <w:sz w:val="28"/>
          <w:szCs w:val="28"/>
          <w:lang w:val="ru-RU"/>
        </w:rPr>
        <w:t>-</w:t>
      </w:r>
      <w:r w:rsidRPr="006E7864">
        <w:rPr>
          <w:spacing w:val="-2"/>
          <w:sz w:val="28"/>
          <w:szCs w:val="28"/>
        </w:rPr>
        <w:t>этажного корпуса на туристической базе «</w:t>
      </w:r>
      <w:proofErr w:type="spellStart"/>
      <w:r w:rsidRPr="006E7864">
        <w:rPr>
          <w:spacing w:val="-2"/>
          <w:sz w:val="28"/>
          <w:szCs w:val="28"/>
        </w:rPr>
        <w:t>Дзинага</w:t>
      </w:r>
      <w:proofErr w:type="spellEnd"/>
      <w:r w:rsidRPr="006E7864">
        <w:rPr>
          <w:spacing w:val="-2"/>
          <w:sz w:val="28"/>
          <w:szCs w:val="28"/>
        </w:rPr>
        <w:t xml:space="preserve">» и обустройство туристического комплекса «Порог неба» (строительство гостевых домиков, прудов, сауны с бассейном под открытым небом, подготовка новой горнолыжной трассы). </w:t>
      </w:r>
    </w:p>
    <w:p w:rsidR="00426AE6" w:rsidRPr="006E7864" w:rsidRDefault="00426AE6" w:rsidP="006E7864">
      <w:pPr>
        <w:pStyle w:val="2"/>
        <w:widowControl w:val="0"/>
        <w:spacing w:after="0" w:line="240" w:lineRule="auto"/>
        <w:ind w:left="0" w:firstLine="709"/>
        <w:jc w:val="both"/>
        <w:rPr>
          <w:b/>
          <w:spacing w:val="-2"/>
          <w:sz w:val="28"/>
          <w:szCs w:val="28"/>
        </w:rPr>
      </w:pPr>
      <w:r w:rsidRPr="006E7864">
        <w:rPr>
          <w:spacing w:val="-2"/>
          <w:sz w:val="28"/>
          <w:szCs w:val="28"/>
        </w:rPr>
        <w:t xml:space="preserve">Основной причиной </w:t>
      </w:r>
      <w:proofErr w:type="spellStart"/>
      <w:r w:rsidRPr="006E7864">
        <w:rPr>
          <w:spacing w:val="-2"/>
          <w:sz w:val="28"/>
          <w:szCs w:val="28"/>
        </w:rPr>
        <w:t>неосвоения</w:t>
      </w:r>
      <w:proofErr w:type="spellEnd"/>
      <w:r w:rsidRPr="006E7864">
        <w:rPr>
          <w:spacing w:val="-2"/>
          <w:sz w:val="28"/>
          <w:szCs w:val="28"/>
        </w:rPr>
        <w:t xml:space="preserve"> выделенных средств является позднее подписание </w:t>
      </w:r>
      <w:r w:rsidR="006764DF">
        <w:rPr>
          <w:spacing w:val="-2"/>
          <w:sz w:val="28"/>
          <w:szCs w:val="28"/>
          <w:lang w:val="ru-RU"/>
        </w:rPr>
        <w:t>с</w:t>
      </w:r>
      <w:r w:rsidRPr="006E7864">
        <w:rPr>
          <w:spacing w:val="-2"/>
          <w:sz w:val="28"/>
          <w:szCs w:val="28"/>
        </w:rPr>
        <w:t>оглашений с федеральными органами исполнительной власти – государственными заказчиками Программы (25% годового лимита поступили в декабре 2012 года).</w:t>
      </w:r>
    </w:p>
    <w:p w:rsidR="00426AE6" w:rsidRPr="006E7864" w:rsidRDefault="00426AE6" w:rsidP="006E7864">
      <w:pPr>
        <w:pStyle w:val="2"/>
        <w:widowControl w:val="0"/>
        <w:spacing w:after="0" w:line="240" w:lineRule="auto"/>
        <w:ind w:left="0" w:firstLine="709"/>
        <w:jc w:val="both"/>
        <w:rPr>
          <w:b/>
          <w:spacing w:val="-2"/>
          <w:sz w:val="28"/>
          <w:szCs w:val="28"/>
        </w:rPr>
      </w:pPr>
      <w:r w:rsidRPr="006E7864">
        <w:rPr>
          <w:b/>
          <w:spacing w:val="-2"/>
          <w:sz w:val="28"/>
          <w:szCs w:val="28"/>
        </w:rPr>
        <w:t xml:space="preserve">В целях повышения эффективности реализации на территории </w:t>
      </w:r>
      <w:r w:rsidRPr="006E7864">
        <w:rPr>
          <w:b/>
          <w:spacing w:val="-2"/>
          <w:sz w:val="28"/>
          <w:szCs w:val="28"/>
        </w:rPr>
        <w:lastRenderedPageBreak/>
        <w:t>республики Федеральной целевой программы «Юг России (2008-2013 годы)»</w:t>
      </w:r>
      <w:r w:rsidR="00D43942" w:rsidRPr="006E7864">
        <w:rPr>
          <w:b/>
          <w:spacing w:val="-2"/>
          <w:sz w:val="28"/>
          <w:szCs w:val="28"/>
          <w:lang w:val="ru-RU"/>
        </w:rPr>
        <w:t xml:space="preserve"> </w:t>
      </w:r>
      <w:r w:rsidRPr="006E7864">
        <w:rPr>
          <w:b/>
          <w:spacing w:val="-2"/>
          <w:sz w:val="28"/>
          <w:szCs w:val="28"/>
        </w:rPr>
        <w:t>Министерству архитектуры и строительной политики Республики Северная Осетия-Алания, Министерству сельского хозяйства и продовольствия Республики Северная Осетия-Алания, Комитету дорожного хозяйства Республики Северная Осетия-Алания обеспечить:</w:t>
      </w:r>
    </w:p>
    <w:p w:rsidR="00426AE6" w:rsidRPr="006E7864" w:rsidRDefault="00426AE6" w:rsidP="006E7864">
      <w:pPr>
        <w:pStyle w:val="2"/>
        <w:widowControl w:val="0"/>
        <w:spacing w:after="0" w:line="240" w:lineRule="auto"/>
        <w:ind w:left="0" w:firstLine="709"/>
        <w:jc w:val="both"/>
        <w:rPr>
          <w:b/>
          <w:spacing w:val="-2"/>
          <w:sz w:val="28"/>
          <w:szCs w:val="28"/>
        </w:rPr>
      </w:pPr>
      <w:r w:rsidRPr="006E7864">
        <w:rPr>
          <w:b/>
          <w:spacing w:val="-2"/>
          <w:sz w:val="28"/>
          <w:szCs w:val="28"/>
        </w:rPr>
        <w:t xml:space="preserve">заключение с государственными заказчиками Программы </w:t>
      </w:r>
      <w:r w:rsidR="006764DF" w:rsidRPr="006E7864">
        <w:rPr>
          <w:b/>
          <w:spacing w:val="-2"/>
          <w:sz w:val="28"/>
          <w:szCs w:val="28"/>
        </w:rPr>
        <w:t xml:space="preserve">соглашений </w:t>
      </w:r>
      <w:r w:rsidRPr="006E7864">
        <w:rPr>
          <w:b/>
          <w:spacing w:val="-2"/>
          <w:sz w:val="28"/>
          <w:szCs w:val="28"/>
        </w:rPr>
        <w:t xml:space="preserve">о предоставлении в 2013 году субсидий из федерального бюджета бюджету Республики Северная Осетия-Алания на </w:t>
      </w:r>
      <w:proofErr w:type="spellStart"/>
      <w:r w:rsidRPr="006E7864">
        <w:rPr>
          <w:b/>
          <w:spacing w:val="-2"/>
          <w:sz w:val="28"/>
          <w:szCs w:val="28"/>
        </w:rPr>
        <w:t>софинансирование</w:t>
      </w:r>
      <w:proofErr w:type="spellEnd"/>
      <w:r w:rsidRPr="006E7864">
        <w:rPr>
          <w:b/>
          <w:spacing w:val="-2"/>
          <w:sz w:val="28"/>
          <w:szCs w:val="28"/>
        </w:rPr>
        <w:t xml:space="preserve"> объектов капитального строительства в I полугодии 2013 года;</w:t>
      </w:r>
    </w:p>
    <w:p w:rsidR="00426AE6" w:rsidRPr="006E7864" w:rsidRDefault="00426AE6" w:rsidP="006E7864">
      <w:pPr>
        <w:pStyle w:val="2"/>
        <w:widowControl w:val="0"/>
        <w:spacing w:after="0" w:line="240" w:lineRule="auto"/>
        <w:ind w:left="0" w:firstLine="709"/>
        <w:jc w:val="both"/>
        <w:rPr>
          <w:b/>
          <w:spacing w:val="-2"/>
          <w:sz w:val="28"/>
          <w:szCs w:val="28"/>
        </w:rPr>
      </w:pPr>
      <w:r w:rsidRPr="006E7864">
        <w:rPr>
          <w:b/>
          <w:spacing w:val="-2"/>
          <w:sz w:val="28"/>
          <w:szCs w:val="28"/>
        </w:rPr>
        <w:t>освоение средств федерального бюджета</w:t>
      </w:r>
      <w:r w:rsidR="006764DF">
        <w:rPr>
          <w:b/>
          <w:spacing w:val="-2"/>
          <w:sz w:val="28"/>
          <w:szCs w:val="28"/>
          <w:lang w:val="ru-RU"/>
        </w:rPr>
        <w:t>,</w:t>
      </w:r>
      <w:r w:rsidRPr="006E7864">
        <w:rPr>
          <w:b/>
          <w:spacing w:val="-2"/>
          <w:sz w:val="28"/>
          <w:szCs w:val="28"/>
        </w:rPr>
        <w:t xml:space="preserve"> выделенных в 2012 году в рамках Программы на строительство и реконструкцию республиканских объектов</w:t>
      </w:r>
      <w:r w:rsidR="006764DF">
        <w:rPr>
          <w:b/>
          <w:spacing w:val="-2"/>
          <w:sz w:val="28"/>
          <w:szCs w:val="28"/>
          <w:lang w:val="ru-RU"/>
        </w:rPr>
        <w:t>,</w:t>
      </w:r>
      <w:r w:rsidRPr="006E7864">
        <w:rPr>
          <w:b/>
          <w:spacing w:val="-2"/>
          <w:sz w:val="28"/>
          <w:szCs w:val="28"/>
        </w:rPr>
        <w:t xml:space="preserve"> в I полугодии 2013 года;</w:t>
      </w:r>
    </w:p>
    <w:p w:rsidR="00426AE6" w:rsidRPr="006E7864" w:rsidRDefault="00426AE6" w:rsidP="006E7864">
      <w:pPr>
        <w:pStyle w:val="2"/>
        <w:widowControl w:val="0"/>
        <w:spacing w:after="0" w:line="240" w:lineRule="auto"/>
        <w:ind w:left="0" w:firstLine="709"/>
        <w:jc w:val="both"/>
        <w:rPr>
          <w:b/>
          <w:spacing w:val="-2"/>
          <w:sz w:val="28"/>
          <w:szCs w:val="28"/>
        </w:rPr>
      </w:pPr>
      <w:r w:rsidRPr="006E7864">
        <w:rPr>
          <w:b/>
          <w:spacing w:val="-2"/>
          <w:sz w:val="28"/>
          <w:szCs w:val="28"/>
        </w:rPr>
        <w:t>обеспечить в установленном порядке ввод в эксплуатацию объектов, строительство и реконструкция которых завершен</w:t>
      </w:r>
      <w:r w:rsidR="006764DF">
        <w:rPr>
          <w:b/>
          <w:spacing w:val="-2"/>
          <w:sz w:val="28"/>
          <w:szCs w:val="28"/>
          <w:lang w:val="ru-RU"/>
        </w:rPr>
        <w:t>ы</w:t>
      </w:r>
      <w:r w:rsidRPr="006E7864">
        <w:rPr>
          <w:b/>
          <w:spacing w:val="-2"/>
          <w:sz w:val="28"/>
          <w:szCs w:val="28"/>
        </w:rPr>
        <w:t xml:space="preserve"> в 2009-2012 годах.</w:t>
      </w:r>
    </w:p>
    <w:p w:rsidR="00426AE6" w:rsidRPr="006E7864" w:rsidRDefault="00426AE6" w:rsidP="006E7864">
      <w:pPr>
        <w:pStyle w:val="af"/>
        <w:widowControl w:val="0"/>
        <w:spacing w:after="0"/>
        <w:ind w:left="0" w:firstLine="709"/>
        <w:jc w:val="both"/>
        <w:rPr>
          <w:spacing w:val="-2"/>
          <w:sz w:val="28"/>
          <w:szCs w:val="28"/>
        </w:rPr>
      </w:pPr>
      <w:r w:rsidRPr="006E7864">
        <w:rPr>
          <w:spacing w:val="-2"/>
          <w:sz w:val="28"/>
          <w:szCs w:val="28"/>
        </w:rPr>
        <w:t xml:space="preserve">На реализацию мероприятий Республиканской целевой программы «Жилище» на 2011-2015 годы за счет всех источников финансирования направлено 855,0 </w:t>
      </w:r>
      <w:r w:rsidR="00585935" w:rsidRPr="006E7864">
        <w:rPr>
          <w:spacing w:val="-2"/>
          <w:sz w:val="28"/>
          <w:szCs w:val="28"/>
        </w:rPr>
        <w:t>млн</w:t>
      </w:r>
      <w:r w:rsidRPr="006E7864">
        <w:rPr>
          <w:spacing w:val="-2"/>
          <w:sz w:val="28"/>
          <w:szCs w:val="28"/>
        </w:rPr>
        <w:t xml:space="preserve"> рублей, в том числе: из федерального бюджета – 780,1 </w:t>
      </w:r>
      <w:r w:rsidR="00585935" w:rsidRPr="006E7864">
        <w:rPr>
          <w:spacing w:val="-2"/>
          <w:sz w:val="28"/>
          <w:szCs w:val="28"/>
        </w:rPr>
        <w:t>млн</w:t>
      </w:r>
      <w:r w:rsidRPr="006E7864">
        <w:rPr>
          <w:spacing w:val="-2"/>
          <w:sz w:val="28"/>
          <w:szCs w:val="28"/>
        </w:rPr>
        <w:t xml:space="preserve"> рублей, республиканского бюджета – 9,0 </w:t>
      </w:r>
      <w:r w:rsidR="00585935" w:rsidRPr="006E7864">
        <w:rPr>
          <w:spacing w:val="-2"/>
          <w:sz w:val="28"/>
          <w:szCs w:val="28"/>
        </w:rPr>
        <w:t>млн</w:t>
      </w:r>
      <w:r w:rsidRPr="006E7864">
        <w:rPr>
          <w:spacing w:val="-2"/>
          <w:sz w:val="28"/>
          <w:szCs w:val="28"/>
        </w:rPr>
        <w:t xml:space="preserve"> рублей, местного бюджета – 65,9 </w:t>
      </w:r>
      <w:r w:rsidR="00585935" w:rsidRPr="006E7864">
        <w:rPr>
          <w:spacing w:val="-2"/>
          <w:sz w:val="28"/>
          <w:szCs w:val="28"/>
        </w:rPr>
        <w:t>млн</w:t>
      </w:r>
      <w:r w:rsidRPr="006E7864">
        <w:rPr>
          <w:spacing w:val="-2"/>
          <w:sz w:val="28"/>
          <w:szCs w:val="28"/>
        </w:rPr>
        <w:t xml:space="preserve"> рублей. Выделенные средства освоены полностью. </w:t>
      </w:r>
    </w:p>
    <w:p w:rsidR="00426AE6" w:rsidRPr="006E7864" w:rsidRDefault="00426AE6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мероприятиями Программы на выполнение государственных обязательств по обеспечению жильем категорий граждан, установленных федеральным законодательством, выделены субсидии в сумме 361,2 </w:t>
      </w:r>
      <w:proofErr w:type="gramStart"/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proofErr w:type="gram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рублей, что позволило улучшить жилищные условия 184 семьям (вынужденные переселенцы - 116 семей, подвергшиеся воздействию радиации вследствие радиационных аварий и катастроф – 66, выехавшие из районов Крайнего Севера – 1, военнослужащие, уволенные с военной службы</w:t>
      </w:r>
      <w:r w:rsidR="006764DF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- 1).</w:t>
      </w:r>
    </w:p>
    <w:p w:rsidR="00426AE6" w:rsidRPr="006E7864" w:rsidRDefault="00426AE6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Для обеспечения жильем молодых семей в 2012 году из федерального бюджета выделены субсидии в сумме 12,0 </w:t>
      </w:r>
      <w:proofErr w:type="gramStart"/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proofErr w:type="gram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рублей, из республиканского и местных бюджетов - 22,2 </w:t>
      </w:r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рублей. За счет указанных средств оказана государственная поддержка по приобретению жилья 58 молодым семьям.</w:t>
      </w:r>
    </w:p>
    <w:p w:rsidR="00426AE6" w:rsidRPr="006E7864" w:rsidRDefault="00426AE6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В рамках реализации мероприятий подпрограммы «Стимулирование программ развития жилищного строительства субъектов Российской Федерации» Федеральной целевой программы «Жилище» на 2011-2015 годы завершена реконструкция детского сада на 330 мест в микрорайоне № 11 и </w:t>
      </w:r>
      <w:r w:rsidR="00E46D8F" w:rsidRPr="006E7864">
        <w:rPr>
          <w:rFonts w:ascii="Times New Roman" w:hAnsi="Times New Roman" w:cs="Times New Roman"/>
          <w:spacing w:val="-2"/>
          <w:sz w:val="28"/>
          <w:szCs w:val="28"/>
        </w:rPr>
        <w:t>продолжена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реконструкция детского сада № 53 в г. Владикавказ. На эти цели направлено 102,7 </w:t>
      </w:r>
      <w:proofErr w:type="gramStart"/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proofErr w:type="gram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рублей, в том числе: из федерального бюджета - 50,0 </w:t>
      </w:r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рублей, бюджета </w:t>
      </w:r>
      <w:r w:rsidR="006764DF">
        <w:rPr>
          <w:rFonts w:ascii="Times New Roman" w:hAnsi="Times New Roman" w:cs="Times New Roman"/>
          <w:spacing w:val="-2"/>
          <w:sz w:val="28"/>
          <w:szCs w:val="28"/>
        </w:rPr>
        <w:t>МО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г. Владикавказ - 52,7 </w:t>
      </w:r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рублей.</w:t>
      </w:r>
    </w:p>
    <w:p w:rsidR="00426AE6" w:rsidRPr="006E7864" w:rsidRDefault="00426AE6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Кроме того, в 2012 году за счет средств федерального бюджета, выделенных в объеме 349,8 </w:t>
      </w:r>
      <w:proofErr w:type="gramStart"/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proofErr w:type="gram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рублей, улучшили жилищные условия 363 ветерана Великой Отечественной войны 1941-1945 годов, 20 ветеранов боевых действий, инвалидов и семей, имеющих детей-инвалидов.</w:t>
      </w:r>
    </w:p>
    <w:p w:rsidR="00426AE6" w:rsidRPr="006E7864" w:rsidRDefault="00426AE6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Для улучшения условий проживания граждан в рамках реализации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мероприятий по переселению граждан из аварийного жилищного фонда за счет всех источников финансирования в 2012 году направлено 228,7 </w:t>
      </w:r>
      <w:proofErr w:type="gramStart"/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proofErr w:type="gram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рублей, в том числе средства Фонда содействия реформированию жилищно-коммунального хозяйства – 186,5 </w:t>
      </w:r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рублей, республиканского бюджета – 18,3 </w:t>
      </w:r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рублей, местных бюджетов – 23,9 </w:t>
      </w:r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рублей. Объем использованных средств составил 170,6 </w:t>
      </w:r>
      <w:proofErr w:type="gramStart"/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proofErr w:type="gram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 (74,6% от объема финансирования). В 2013 году буд</w:t>
      </w:r>
      <w:r w:rsidR="00C34A45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т переселен</w:t>
      </w:r>
      <w:r w:rsidR="00C34A45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189 семей в г. Моздок, </w:t>
      </w:r>
      <w:proofErr w:type="spellStart"/>
      <w:r w:rsidRPr="006E7864">
        <w:rPr>
          <w:rFonts w:ascii="Times New Roman" w:hAnsi="Times New Roman" w:cs="Times New Roman"/>
          <w:spacing w:val="-2"/>
          <w:sz w:val="28"/>
          <w:szCs w:val="28"/>
        </w:rPr>
        <w:t>Алагирском</w:t>
      </w:r>
      <w:proofErr w:type="spellEnd"/>
      <w:r w:rsidRPr="006E7864">
        <w:rPr>
          <w:rFonts w:ascii="Times New Roman" w:hAnsi="Times New Roman" w:cs="Times New Roman"/>
          <w:spacing w:val="-2"/>
          <w:sz w:val="28"/>
          <w:szCs w:val="28"/>
        </w:rPr>
        <w:t>, Правобережном, Пригородном районах и ликвидировано 9,1 тыс. кв. метров аварийного жилья (51 дом).</w:t>
      </w:r>
    </w:p>
    <w:p w:rsidR="00426AE6" w:rsidRPr="006E7864" w:rsidRDefault="00426AE6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В рамках реализации мероприятий по капитальному ремонту многоквартирных жилых домов в 2012 году полностью завершен ремонт 47 домов общей площадью 92,6 тыс. кв. метров. На эти цели были направлены средства в объеме 250,9 </w:t>
      </w:r>
      <w:proofErr w:type="gramStart"/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proofErr w:type="gram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рублей, в том числе средства Фонда содействия реформированию жилищно-коммунального хозяйства – 187,7 </w:t>
      </w:r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рублей, республиканского бюджета – 20,9 </w:t>
      </w:r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рублей, местных бюджетов - 33,0 </w:t>
      </w:r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 и собственников жилья – 9,3 </w:t>
      </w:r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рублей. Объем освоенных средств составил 225,2 </w:t>
      </w:r>
      <w:proofErr w:type="gramStart"/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proofErr w:type="gram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 (89,5% от общего объема финансирования). В первом квартале 2013 года планируется завершить капитальный ремонт 79 жилых дом</w:t>
      </w:r>
      <w:r w:rsidR="00C34A45"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общей площадью 270,3 тыс. кв. метров.</w:t>
      </w:r>
    </w:p>
    <w:p w:rsidR="00426AE6" w:rsidRPr="006E7864" w:rsidRDefault="00426AE6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Министерству топлива, энергетики и жилищно-коммунального хозяйства Республики Северная Осетия-Алания совместно с администрациями местного самоуправления </w:t>
      </w:r>
      <w:r w:rsidR="00C34A45">
        <w:rPr>
          <w:rFonts w:ascii="Times New Roman" w:hAnsi="Times New Roman" w:cs="Times New Roman"/>
          <w:b/>
          <w:spacing w:val="-2"/>
          <w:sz w:val="28"/>
          <w:szCs w:val="28"/>
        </w:rPr>
        <w:t xml:space="preserve">муниципальных </w:t>
      </w:r>
      <w:r w:rsidRPr="006E78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районов республики обеспечить в </w:t>
      </w:r>
      <w:r w:rsidRPr="006E7864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I</w:t>
      </w:r>
      <w:r w:rsidRPr="006E78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квартале 2013 года освоение в полном объеме выделенных бюджетных средств и реализацию мероприятий (завершение капитального ремонта 79 домов) адресных программ по капитальному ремонту многоквартирных домов в Республике Северная Осетия-Алания.</w:t>
      </w:r>
    </w:p>
    <w:p w:rsidR="00426AE6" w:rsidRPr="006E7864" w:rsidRDefault="00426AE6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В рамках Федеральной целевой программы «Развитие физической культуры и спорта Российской Федерации на 2006-2015 годы» в </w:t>
      </w:r>
      <w:proofErr w:type="spellStart"/>
      <w:r w:rsidRPr="006E7864">
        <w:rPr>
          <w:rFonts w:ascii="Times New Roman" w:hAnsi="Times New Roman" w:cs="Times New Roman"/>
          <w:spacing w:val="-2"/>
          <w:sz w:val="28"/>
          <w:szCs w:val="28"/>
        </w:rPr>
        <w:t>с</w:t>
      </w:r>
      <w:proofErr w:type="gramStart"/>
      <w:r w:rsidRPr="006E7864">
        <w:rPr>
          <w:rFonts w:ascii="Times New Roman" w:hAnsi="Times New Roman" w:cs="Times New Roman"/>
          <w:spacing w:val="-2"/>
          <w:sz w:val="28"/>
          <w:szCs w:val="28"/>
        </w:rPr>
        <w:t>.К</w:t>
      </w:r>
      <w:proofErr w:type="gramEnd"/>
      <w:r w:rsidRPr="006E7864">
        <w:rPr>
          <w:rFonts w:ascii="Times New Roman" w:hAnsi="Times New Roman" w:cs="Times New Roman"/>
          <w:spacing w:val="-2"/>
          <w:sz w:val="28"/>
          <w:szCs w:val="28"/>
        </w:rPr>
        <w:t>арджин</w:t>
      </w:r>
      <w:proofErr w:type="spell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Кировского района велось строительство спортивного комплекса. В связи с привязкой </w:t>
      </w:r>
      <w:r w:rsidR="00C34A45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по просьбе АМСУ района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проектно-сметной документации к новому земельному участку освоение бюджетных средств составило 6,5 </w:t>
      </w:r>
      <w:proofErr w:type="gramStart"/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proofErr w:type="gram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 (19,7% годового лимита).</w:t>
      </w:r>
    </w:p>
    <w:p w:rsidR="00426AE6" w:rsidRPr="006E7864" w:rsidRDefault="00426AE6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В рамках Федеральной целевой программы «Социальное развитие села до 2013 года» на развитие газификации в сельской местности </w:t>
      </w:r>
      <w:r w:rsidR="00C34A45">
        <w:rPr>
          <w:rFonts w:ascii="Times New Roman" w:hAnsi="Times New Roman" w:cs="Times New Roman"/>
          <w:spacing w:val="-2"/>
          <w:sz w:val="28"/>
          <w:szCs w:val="28"/>
        </w:rPr>
        <w:t>из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федерального и республиканского бюджетов выделено 3,3 </w:t>
      </w:r>
      <w:proofErr w:type="gramStart"/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proofErr w:type="gram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рублей, которые освоены в полном объеме. За счет указанных средств введено в эксплуатацию 2,1 км газовых сетей </w:t>
      </w:r>
      <w:proofErr w:type="gramStart"/>
      <w:r w:rsidRPr="006E7864">
        <w:rPr>
          <w:rFonts w:ascii="Times New Roman" w:hAnsi="Times New Roman" w:cs="Times New Roman"/>
          <w:spacing w:val="-2"/>
          <w:sz w:val="28"/>
          <w:szCs w:val="28"/>
        </w:rPr>
        <w:t>в</w:t>
      </w:r>
      <w:proofErr w:type="gram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с. </w:t>
      </w:r>
      <w:proofErr w:type="spellStart"/>
      <w:r w:rsidRPr="006E7864">
        <w:rPr>
          <w:rFonts w:ascii="Times New Roman" w:hAnsi="Times New Roman" w:cs="Times New Roman"/>
          <w:spacing w:val="-2"/>
          <w:sz w:val="28"/>
          <w:szCs w:val="28"/>
        </w:rPr>
        <w:t>Ногир</w:t>
      </w:r>
      <w:proofErr w:type="spell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6E7864">
        <w:rPr>
          <w:rFonts w:ascii="Times New Roman" w:hAnsi="Times New Roman" w:cs="Times New Roman"/>
          <w:spacing w:val="-2"/>
          <w:sz w:val="28"/>
          <w:szCs w:val="28"/>
        </w:rPr>
        <w:t>Пригородного</w:t>
      </w:r>
      <w:proofErr w:type="gram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района и велось строительство газовых сетей в ст. Змейская Кировского района.</w:t>
      </w:r>
    </w:p>
    <w:p w:rsidR="00426AE6" w:rsidRPr="006E7864" w:rsidRDefault="00426AE6" w:rsidP="006E7864">
      <w:pPr>
        <w:pStyle w:val="2"/>
        <w:widowControl w:val="0"/>
        <w:spacing w:after="0" w:line="240" w:lineRule="auto"/>
        <w:ind w:left="0" w:firstLine="709"/>
        <w:jc w:val="both"/>
        <w:rPr>
          <w:b/>
          <w:spacing w:val="-2"/>
          <w:sz w:val="28"/>
          <w:szCs w:val="28"/>
        </w:rPr>
      </w:pPr>
      <w:r w:rsidRPr="006E7864">
        <w:rPr>
          <w:spacing w:val="-2"/>
          <w:sz w:val="28"/>
          <w:szCs w:val="28"/>
        </w:rPr>
        <w:t xml:space="preserve">По объектам Республиканской адресной инвестиционной программы </w:t>
      </w:r>
      <w:r w:rsidR="0005408E">
        <w:rPr>
          <w:spacing w:val="-2"/>
          <w:sz w:val="28"/>
          <w:szCs w:val="28"/>
          <w:lang w:val="ru-RU"/>
        </w:rPr>
        <w:t>н</w:t>
      </w:r>
      <w:r w:rsidRPr="006E7864">
        <w:rPr>
          <w:spacing w:val="-2"/>
          <w:sz w:val="28"/>
          <w:szCs w:val="28"/>
        </w:rPr>
        <w:t>а 2012 год объем выполненных работ в целом составил 502,5</w:t>
      </w:r>
      <w:r w:rsidR="00C27C2C" w:rsidRPr="006E7864">
        <w:rPr>
          <w:spacing w:val="-2"/>
          <w:sz w:val="28"/>
          <w:szCs w:val="28"/>
          <w:lang w:val="ru-RU"/>
        </w:rPr>
        <w:t xml:space="preserve"> </w:t>
      </w:r>
      <w:r w:rsidR="00585935" w:rsidRPr="006E7864">
        <w:rPr>
          <w:spacing w:val="-2"/>
          <w:sz w:val="28"/>
          <w:szCs w:val="28"/>
        </w:rPr>
        <w:t>млн</w:t>
      </w:r>
      <w:r w:rsidRPr="006E7864">
        <w:rPr>
          <w:spacing w:val="-2"/>
          <w:sz w:val="28"/>
          <w:szCs w:val="28"/>
        </w:rPr>
        <w:t xml:space="preserve"> рублей (154,6% от установленного годового лимита), что в 1,3 раза превышает уровень </w:t>
      </w:r>
      <w:r w:rsidR="006764DF">
        <w:rPr>
          <w:spacing w:val="-2"/>
          <w:sz w:val="28"/>
          <w:szCs w:val="28"/>
          <w:lang w:val="ru-RU"/>
        </w:rPr>
        <w:t xml:space="preserve">в </w:t>
      </w:r>
      <w:r w:rsidRPr="006E7864">
        <w:rPr>
          <w:spacing w:val="-2"/>
          <w:sz w:val="28"/>
          <w:szCs w:val="28"/>
        </w:rPr>
        <w:t>2011 год</w:t>
      </w:r>
      <w:r w:rsidR="006764DF">
        <w:rPr>
          <w:spacing w:val="-2"/>
          <w:sz w:val="28"/>
          <w:szCs w:val="28"/>
          <w:lang w:val="ru-RU"/>
        </w:rPr>
        <w:t>у</w:t>
      </w:r>
      <w:r w:rsidRPr="006E7864">
        <w:rPr>
          <w:spacing w:val="-2"/>
          <w:sz w:val="28"/>
          <w:szCs w:val="28"/>
        </w:rPr>
        <w:t>.</w:t>
      </w:r>
    </w:p>
    <w:p w:rsidR="00426AE6" w:rsidRPr="006E7864" w:rsidRDefault="00426AE6" w:rsidP="006E7864">
      <w:pPr>
        <w:pStyle w:val="2"/>
        <w:widowControl w:val="0"/>
        <w:spacing w:after="0" w:line="240" w:lineRule="auto"/>
        <w:ind w:left="0" w:firstLine="709"/>
        <w:jc w:val="both"/>
        <w:rPr>
          <w:b/>
          <w:spacing w:val="-2"/>
          <w:sz w:val="28"/>
          <w:szCs w:val="28"/>
        </w:rPr>
      </w:pPr>
      <w:r w:rsidRPr="006E7864">
        <w:rPr>
          <w:spacing w:val="-2"/>
          <w:sz w:val="28"/>
          <w:szCs w:val="28"/>
        </w:rPr>
        <w:t xml:space="preserve">Бюджетные инвестиции в объекты капитального строительства </w:t>
      </w:r>
      <w:r w:rsidR="006764DF">
        <w:rPr>
          <w:spacing w:val="-2"/>
          <w:sz w:val="28"/>
          <w:szCs w:val="28"/>
          <w:lang w:val="ru-RU"/>
        </w:rPr>
        <w:t xml:space="preserve">в </w:t>
      </w:r>
      <w:r w:rsidRPr="006E7864">
        <w:rPr>
          <w:spacing w:val="-2"/>
          <w:sz w:val="28"/>
          <w:szCs w:val="28"/>
        </w:rPr>
        <w:t xml:space="preserve">сумме 435,0 </w:t>
      </w:r>
      <w:r w:rsidR="00585935" w:rsidRPr="006E7864">
        <w:rPr>
          <w:spacing w:val="-2"/>
          <w:sz w:val="28"/>
          <w:szCs w:val="28"/>
        </w:rPr>
        <w:t>млн</w:t>
      </w:r>
      <w:r w:rsidRPr="006E7864">
        <w:rPr>
          <w:spacing w:val="-2"/>
          <w:sz w:val="28"/>
          <w:szCs w:val="28"/>
        </w:rPr>
        <w:t xml:space="preserve"> рублей (98,6% годового лимита) были направлены на обеспечение </w:t>
      </w:r>
      <w:proofErr w:type="spellStart"/>
      <w:r w:rsidRPr="006E7864">
        <w:rPr>
          <w:spacing w:val="-2"/>
          <w:sz w:val="28"/>
          <w:szCs w:val="28"/>
        </w:rPr>
        <w:lastRenderedPageBreak/>
        <w:t>софинансировани</w:t>
      </w:r>
      <w:r w:rsidR="00C34A45">
        <w:rPr>
          <w:spacing w:val="-2"/>
          <w:sz w:val="28"/>
          <w:szCs w:val="28"/>
          <w:lang w:val="ru-RU"/>
        </w:rPr>
        <w:t>я</w:t>
      </w:r>
      <w:proofErr w:type="spellEnd"/>
      <w:r w:rsidRPr="006E7864">
        <w:rPr>
          <w:spacing w:val="-2"/>
          <w:sz w:val="28"/>
          <w:szCs w:val="28"/>
        </w:rPr>
        <w:t xml:space="preserve"> федеральных целевых программ «Юг России (2008-2013 годы)», «Социальное развитие села до 2013 года», «Развитие физической культуры и спорта в Российской Федерации на 2006-2015 годы», «Повышение безопасности дорожного движения в 2006-2012 годах», выполнение проектно-изыскательских работ и оплату кредиторской задолженности.</w:t>
      </w:r>
    </w:p>
    <w:p w:rsidR="00426AE6" w:rsidRPr="006E7864" w:rsidRDefault="00426AE6" w:rsidP="006E7864">
      <w:pPr>
        <w:pStyle w:val="2"/>
        <w:widowControl w:val="0"/>
        <w:spacing w:after="0" w:line="240" w:lineRule="auto"/>
        <w:ind w:left="0" w:firstLine="709"/>
        <w:jc w:val="both"/>
        <w:rPr>
          <w:b/>
          <w:spacing w:val="-2"/>
          <w:sz w:val="28"/>
          <w:szCs w:val="28"/>
        </w:rPr>
      </w:pPr>
      <w:r w:rsidRPr="006E7864">
        <w:rPr>
          <w:bCs/>
          <w:spacing w:val="-2"/>
          <w:sz w:val="28"/>
          <w:szCs w:val="28"/>
        </w:rPr>
        <w:t xml:space="preserve">Из общего объема капитальных вложений на объекты коммунального хозяйства выделено 214,6 </w:t>
      </w:r>
      <w:r w:rsidR="00585935" w:rsidRPr="006E7864">
        <w:rPr>
          <w:spacing w:val="-2"/>
          <w:sz w:val="28"/>
          <w:szCs w:val="28"/>
        </w:rPr>
        <w:t>млн</w:t>
      </w:r>
      <w:r w:rsidRPr="006E7864">
        <w:rPr>
          <w:spacing w:val="-2"/>
          <w:sz w:val="28"/>
          <w:szCs w:val="28"/>
        </w:rPr>
        <w:t xml:space="preserve"> рублей (49,3% от общего объема финансирования), дорожного хозяйства – 29,3 </w:t>
      </w:r>
      <w:r w:rsidR="00585935" w:rsidRPr="006E7864">
        <w:rPr>
          <w:spacing w:val="-2"/>
          <w:sz w:val="28"/>
          <w:szCs w:val="28"/>
        </w:rPr>
        <w:t>млн</w:t>
      </w:r>
      <w:r w:rsidRPr="006E7864">
        <w:rPr>
          <w:spacing w:val="-2"/>
          <w:sz w:val="28"/>
          <w:szCs w:val="28"/>
        </w:rPr>
        <w:t xml:space="preserve"> рублей (6,8%), здравоохранения и спорта – 37,6 </w:t>
      </w:r>
      <w:r w:rsidR="00585935" w:rsidRPr="006E7864">
        <w:rPr>
          <w:spacing w:val="-2"/>
          <w:sz w:val="28"/>
          <w:szCs w:val="28"/>
        </w:rPr>
        <w:t>млн</w:t>
      </w:r>
      <w:r w:rsidRPr="006E7864">
        <w:rPr>
          <w:spacing w:val="-2"/>
          <w:sz w:val="28"/>
          <w:szCs w:val="28"/>
        </w:rPr>
        <w:t xml:space="preserve"> рублей (8,6%), образования – 40,1 </w:t>
      </w:r>
      <w:r w:rsidR="00585935" w:rsidRPr="006E7864">
        <w:rPr>
          <w:spacing w:val="-2"/>
          <w:sz w:val="28"/>
          <w:szCs w:val="28"/>
        </w:rPr>
        <w:t>млн</w:t>
      </w:r>
      <w:r w:rsidRPr="006E7864">
        <w:rPr>
          <w:spacing w:val="-2"/>
          <w:sz w:val="28"/>
          <w:szCs w:val="28"/>
        </w:rPr>
        <w:t xml:space="preserve"> рублей (9,2%), культуры – 66,7 </w:t>
      </w:r>
      <w:r w:rsidR="00585935" w:rsidRPr="006E7864">
        <w:rPr>
          <w:spacing w:val="-2"/>
          <w:sz w:val="28"/>
          <w:szCs w:val="28"/>
        </w:rPr>
        <w:t>млн</w:t>
      </w:r>
      <w:r w:rsidRPr="006E7864">
        <w:rPr>
          <w:spacing w:val="-2"/>
          <w:sz w:val="28"/>
          <w:szCs w:val="28"/>
        </w:rPr>
        <w:t xml:space="preserve"> рублей (15,3%), социального обеспечения – 15,9 </w:t>
      </w:r>
      <w:r w:rsidR="00585935" w:rsidRPr="006E7864">
        <w:rPr>
          <w:spacing w:val="-2"/>
          <w:sz w:val="28"/>
          <w:szCs w:val="28"/>
        </w:rPr>
        <w:t>млн</w:t>
      </w:r>
      <w:r w:rsidRPr="006E7864">
        <w:rPr>
          <w:spacing w:val="-2"/>
          <w:sz w:val="28"/>
          <w:szCs w:val="28"/>
        </w:rPr>
        <w:t xml:space="preserve"> рублей (3,7%), прочие отрасли – 30,2 </w:t>
      </w:r>
      <w:r w:rsidR="00585935" w:rsidRPr="006E7864">
        <w:rPr>
          <w:spacing w:val="-2"/>
          <w:sz w:val="28"/>
          <w:szCs w:val="28"/>
        </w:rPr>
        <w:t>млн</w:t>
      </w:r>
      <w:r w:rsidRPr="006E7864">
        <w:rPr>
          <w:spacing w:val="-2"/>
          <w:sz w:val="28"/>
          <w:szCs w:val="28"/>
        </w:rPr>
        <w:t xml:space="preserve"> рублей (7,0%). </w:t>
      </w:r>
    </w:p>
    <w:p w:rsidR="00426AE6" w:rsidRPr="006E7864" w:rsidRDefault="00426AE6" w:rsidP="006E7864">
      <w:pPr>
        <w:pStyle w:val="a7"/>
        <w:widowControl w:val="0"/>
        <w:spacing w:after="0"/>
        <w:ind w:firstLine="709"/>
        <w:jc w:val="both"/>
        <w:rPr>
          <w:b/>
          <w:spacing w:val="-2"/>
          <w:sz w:val="28"/>
          <w:szCs w:val="28"/>
        </w:rPr>
      </w:pPr>
      <w:r w:rsidRPr="006E7864">
        <w:rPr>
          <w:b/>
          <w:bCs/>
          <w:spacing w:val="-2"/>
          <w:sz w:val="28"/>
          <w:szCs w:val="28"/>
        </w:rPr>
        <w:t>В целях повышения эффективности капитальных</w:t>
      </w:r>
      <w:r w:rsidRPr="006E7864">
        <w:rPr>
          <w:b/>
          <w:spacing w:val="-2"/>
          <w:sz w:val="28"/>
          <w:szCs w:val="28"/>
        </w:rPr>
        <w:t xml:space="preserve"> вложений, </w:t>
      </w:r>
      <w:r w:rsidRPr="006E7864">
        <w:rPr>
          <w:b/>
          <w:bCs/>
          <w:spacing w:val="-2"/>
          <w:sz w:val="28"/>
          <w:szCs w:val="28"/>
        </w:rPr>
        <w:t>выделяемых</w:t>
      </w:r>
      <w:r w:rsidRPr="006E7864">
        <w:rPr>
          <w:b/>
          <w:spacing w:val="-2"/>
          <w:sz w:val="28"/>
          <w:szCs w:val="28"/>
        </w:rPr>
        <w:t xml:space="preserve"> на реализацию Республиканской адресной инвестиционной программы, государственным заказчикам Республиканской адресной инвестиционной программы в 2013 году обеспечить:</w:t>
      </w:r>
    </w:p>
    <w:p w:rsidR="00426AE6" w:rsidRPr="006E7864" w:rsidRDefault="00426AE6" w:rsidP="006E7864">
      <w:pPr>
        <w:pStyle w:val="a7"/>
        <w:widowControl w:val="0"/>
        <w:spacing w:after="0"/>
        <w:ind w:firstLine="709"/>
        <w:jc w:val="both"/>
        <w:rPr>
          <w:b/>
          <w:spacing w:val="-2"/>
          <w:sz w:val="28"/>
          <w:szCs w:val="28"/>
        </w:rPr>
      </w:pPr>
      <w:r w:rsidRPr="006E7864">
        <w:rPr>
          <w:b/>
          <w:spacing w:val="-2"/>
          <w:sz w:val="28"/>
          <w:szCs w:val="28"/>
        </w:rPr>
        <w:t xml:space="preserve">четкую организацию работ на республиканских объектах </w:t>
      </w:r>
      <w:r w:rsidR="006764DF">
        <w:rPr>
          <w:b/>
          <w:spacing w:val="-2"/>
          <w:sz w:val="28"/>
          <w:szCs w:val="28"/>
        </w:rPr>
        <w:t xml:space="preserve">в соответствии с согласованным </w:t>
      </w:r>
      <w:r w:rsidR="006764DF">
        <w:rPr>
          <w:b/>
          <w:spacing w:val="-2"/>
          <w:sz w:val="28"/>
          <w:szCs w:val="28"/>
          <w:lang w:val="ru-RU"/>
        </w:rPr>
        <w:t>г</w:t>
      </w:r>
      <w:proofErr w:type="spellStart"/>
      <w:r w:rsidRPr="006E7864">
        <w:rPr>
          <w:b/>
          <w:spacing w:val="-2"/>
          <w:sz w:val="28"/>
          <w:szCs w:val="28"/>
        </w:rPr>
        <w:t>рафиком</w:t>
      </w:r>
      <w:proofErr w:type="spellEnd"/>
      <w:r w:rsidRPr="006E7864">
        <w:rPr>
          <w:b/>
          <w:spacing w:val="-2"/>
          <w:sz w:val="28"/>
          <w:szCs w:val="28"/>
        </w:rPr>
        <w:t xml:space="preserve"> производства строительно-монтажных и проектно-изыскательских работ</w:t>
      </w:r>
      <w:r w:rsidR="006764DF">
        <w:rPr>
          <w:b/>
          <w:spacing w:val="-2"/>
          <w:sz w:val="28"/>
          <w:szCs w:val="28"/>
          <w:lang w:val="ru-RU"/>
        </w:rPr>
        <w:t>;</w:t>
      </w:r>
      <w:r w:rsidRPr="006E7864">
        <w:rPr>
          <w:b/>
          <w:spacing w:val="-2"/>
          <w:sz w:val="28"/>
          <w:szCs w:val="28"/>
        </w:rPr>
        <w:t xml:space="preserve"> </w:t>
      </w:r>
    </w:p>
    <w:p w:rsidR="00426AE6" w:rsidRPr="006E7864" w:rsidRDefault="00426AE6" w:rsidP="006E7864">
      <w:pPr>
        <w:pStyle w:val="a7"/>
        <w:widowControl w:val="0"/>
        <w:spacing w:after="0"/>
        <w:ind w:firstLine="709"/>
        <w:jc w:val="both"/>
        <w:rPr>
          <w:b/>
          <w:spacing w:val="-2"/>
          <w:sz w:val="28"/>
          <w:szCs w:val="28"/>
        </w:rPr>
      </w:pPr>
      <w:r w:rsidRPr="006E7864">
        <w:rPr>
          <w:b/>
          <w:spacing w:val="-2"/>
          <w:sz w:val="28"/>
          <w:szCs w:val="28"/>
        </w:rPr>
        <w:t>ввод в эксплуатацию в установленном порядке завершенных строительством объектов и пусковых комплексов.</w:t>
      </w:r>
    </w:p>
    <w:p w:rsidR="000F4CA1" w:rsidRPr="006E7864" w:rsidRDefault="000F4CA1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В 2012 году </w:t>
      </w:r>
      <w:r w:rsidR="00E46D8F" w:rsidRPr="006E7864">
        <w:rPr>
          <w:rFonts w:ascii="Times New Roman" w:hAnsi="Times New Roman" w:cs="Times New Roman"/>
          <w:spacing w:val="-2"/>
          <w:sz w:val="28"/>
          <w:szCs w:val="28"/>
        </w:rPr>
        <w:t>осуществлялась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реализация инвестиционных проектов за счет внебюджетных источников финансирования.</w:t>
      </w:r>
    </w:p>
    <w:p w:rsidR="000F4CA1" w:rsidRPr="006E7864" w:rsidRDefault="000F4CA1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>ОАО «</w:t>
      </w:r>
      <w:proofErr w:type="spellStart"/>
      <w:r w:rsidRPr="006E7864">
        <w:rPr>
          <w:rFonts w:ascii="Times New Roman" w:hAnsi="Times New Roman" w:cs="Times New Roman"/>
          <w:spacing w:val="-2"/>
          <w:sz w:val="28"/>
          <w:szCs w:val="28"/>
        </w:rPr>
        <w:t>РусГидро</w:t>
      </w:r>
      <w:proofErr w:type="spell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» на осуществление строительства </w:t>
      </w:r>
      <w:proofErr w:type="spellStart"/>
      <w:r w:rsidRPr="006E7864">
        <w:rPr>
          <w:rFonts w:ascii="Times New Roman" w:hAnsi="Times New Roman" w:cs="Times New Roman"/>
          <w:spacing w:val="-2"/>
          <w:sz w:val="28"/>
          <w:szCs w:val="28"/>
        </w:rPr>
        <w:t>Зарамагской</w:t>
      </w:r>
      <w:proofErr w:type="spell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ГЭС-1 на реке Ардон мощностью 342 МВт в 2012 году инвестировал</w:t>
      </w:r>
      <w:r w:rsidR="009D1ECE" w:rsidRPr="006E786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2,4 </w:t>
      </w:r>
      <w:proofErr w:type="gramStart"/>
      <w:r w:rsidRPr="006E7864">
        <w:rPr>
          <w:rFonts w:ascii="Times New Roman" w:hAnsi="Times New Roman" w:cs="Times New Roman"/>
          <w:spacing w:val="-2"/>
          <w:sz w:val="28"/>
          <w:szCs w:val="28"/>
        </w:rPr>
        <w:t>млрд</w:t>
      </w:r>
      <w:proofErr w:type="gram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рублей.</w:t>
      </w:r>
    </w:p>
    <w:p w:rsidR="000F4CA1" w:rsidRPr="006E7864" w:rsidRDefault="000F4CA1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>Капитальные вложения ООО «УГМК-Холдинг» на реализацию программы развития ОАО «</w:t>
      </w:r>
      <w:proofErr w:type="spellStart"/>
      <w:r w:rsidRPr="006E7864">
        <w:rPr>
          <w:rFonts w:ascii="Times New Roman" w:hAnsi="Times New Roman" w:cs="Times New Roman"/>
          <w:spacing w:val="-2"/>
          <w:sz w:val="28"/>
          <w:szCs w:val="28"/>
        </w:rPr>
        <w:t>Электроцинк</w:t>
      </w:r>
      <w:proofErr w:type="spell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» в 2012 году составили 523,6 </w:t>
      </w:r>
      <w:proofErr w:type="gramStart"/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proofErr w:type="gram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рублей. В 2013 году планируется инвестировать 526 </w:t>
      </w:r>
      <w:proofErr w:type="gramStart"/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proofErr w:type="gram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рублей. </w:t>
      </w:r>
    </w:p>
    <w:p w:rsidR="000F4CA1" w:rsidRPr="006E7864" w:rsidRDefault="000F4CA1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>Объем средств, направленных ООО «Прогресс» на строительство дробильно-сортировочного комплекса и железнодорожной отгрузочной площадки</w:t>
      </w:r>
      <w:r w:rsidR="00C34A45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в 2012 году составил 209,5 </w:t>
      </w:r>
      <w:proofErr w:type="gramStart"/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proofErr w:type="gram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рублей. Предприятие претендует на получение государственной гарантии </w:t>
      </w:r>
      <w:r w:rsidR="00C516B3" w:rsidRPr="006E7864">
        <w:rPr>
          <w:rFonts w:ascii="Times New Roman" w:hAnsi="Times New Roman" w:cs="Times New Roman"/>
          <w:spacing w:val="-2"/>
          <w:sz w:val="28"/>
          <w:szCs w:val="28"/>
        </w:rPr>
        <w:t>Российской Федерации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9D1ECE" w:rsidRPr="006E7864" w:rsidRDefault="000F4CA1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>ООО «</w:t>
      </w:r>
      <w:proofErr w:type="spellStart"/>
      <w:r w:rsidRPr="006E7864">
        <w:rPr>
          <w:rFonts w:ascii="Times New Roman" w:hAnsi="Times New Roman" w:cs="Times New Roman"/>
          <w:spacing w:val="-2"/>
          <w:sz w:val="28"/>
          <w:szCs w:val="28"/>
        </w:rPr>
        <w:t>КерамаБрикетМ</w:t>
      </w:r>
      <w:proofErr w:type="spellEnd"/>
      <w:r w:rsidRPr="006E7864">
        <w:rPr>
          <w:rFonts w:ascii="Times New Roman" w:hAnsi="Times New Roman" w:cs="Times New Roman"/>
          <w:spacing w:val="-2"/>
          <w:sz w:val="28"/>
          <w:szCs w:val="28"/>
        </w:rPr>
        <w:t>» в 2012 году завершил</w:t>
      </w:r>
      <w:r w:rsidR="009D1ECE" w:rsidRPr="006E786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строительство завода по производству облицовочного кирпича в г. Моздок общей стоимостью 330 </w:t>
      </w:r>
      <w:proofErr w:type="gramStart"/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proofErr w:type="gram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рублей. За отчетный период освоено 5,3 </w:t>
      </w:r>
      <w:proofErr w:type="gramStart"/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proofErr w:type="gram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рублей. </w:t>
      </w:r>
    </w:p>
    <w:p w:rsidR="000F4CA1" w:rsidRPr="006E7864" w:rsidRDefault="000F4CA1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>ООО «Агропромышленный холдинг «Мастер-</w:t>
      </w:r>
      <w:proofErr w:type="spellStart"/>
      <w:r w:rsidRPr="006E7864">
        <w:rPr>
          <w:rFonts w:ascii="Times New Roman" w:hAnsi="Times New Roman" w:cs="Times New Roman"/>
          <w:spacing w:val="-2"/>
          <w:sz w:val="28"/>
          <w:szCs w:val="28"/>
        </w:rPr>
        <w:t>Прайм</w:t>
      </w:r>
      <w:proofErr w:type="gramStart"/>
      <w:r w:rsidRPr="006E7864">
        <w:rPr>
          <w:rFonts w:ascii="Times New Roman" w:hAnsi="Times New Roman" w:cs="Times New Roman"/>
          <w:spacing w:val="-2"/>
          <w:sz w:val="28"/>
          <w:szCs w:val="28"/>
        </w:rPr>
        <w:t>.Б</w:t>
      </w:r>
      <w:proofErr w:type="gramEnd"/>
      <w:r w:rsidRPr="006E7864">
        <w:rPr>
          <w:rFonts w:ascii="Times New Roman" w:hAnsi="Times New Roman" w:cs="Times New Roman"/>
          <w:spacing w:val="-2"/>
          <w:sz w:val="28"/>
          <w:szCs w:val="28"/>
        </w:rPr>
        <w:t>ерезка</w:t>
      </w:r>
      <w:proofErr w:type="spell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» на реализацию комплексного проекта по производству молока и его переработке в 2012 году выделено 32 </w:t>
      </w:r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рублей.</w:t>
      </w:r>
    </w:p>
    <w:p w:rsidR="000F4CA1" w:rsidRPr="006E7864" w:rsidRDefault="000F4CA1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>ООО «Миранда» реализова</w:t>
      </w:r>
      <w:r w:rsidR="009D1ECE" w:rsidRPr="006E7864">
        <w:rPr>
          <w:rFonts w:ascii="Times New Roman" w:hAnsi="Times New Roman" w:cs="Times New Roman"/>
          <w:spacing w:val="-2"/>
          <w:sz w:val="28"/>
          <w:szCs w:val="28"/>
        </w:rPr>
        <w:t>ло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проект по организации комплексной переработки пшеницы для получения клейковины и производственных пищевых продуктов, заключающийся в создании комплекса по переработке зерна, получении из пшеничной муки сухой клейковины, крахмала и патоки,</w:t>
      </w:r>
      <w:r w:rsidR="001F59E9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стоимостью 600 </w:t>
      </w:r>
      <w:proofErr w:type="gramStart"/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proofErr w:type="gram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рублей, из которых в 2012 году освоено 177,0 </w:t>
      </w:r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рублей. Проект реализуется с оказанием господдержки в виде субсидирования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за счет республиканского бюджета части процентных платежей за полученные инвестиционные кредитные ресурсы. В этих целях в 2012 году предприятию выделено 3,5 </w:t>
      </w:r>
      <w:proofErr w:type="gramStart"/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proofErr w:type="gram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рублей.</w:t>
      </w:r>
    </w:p>
    <w:p w:rsidR="000F4CA1" w:rsidRPr="006E7864" w:rsidRDefault="000F4CA1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СПК «Де-Густо» </w:t>
      </w:r>
      <w:r w:rsidR="00E46D8F" w:rsidRPr="006E786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роводится реконструкция животноводческих комплексов для </w:t>
      </w:r>
      <w:proofErr w:type="spellStart"/>
      <w:r w:rsidRPr="006E7864">
        <w:rPr>
          <w:rFonts w:ascii="Times New Roman" w:hAnsi="Times New Roman" w:cs="Times New Roman"/>
          <w:spacing w:val="-2"/>
          <w:sz w:val="28"/>
          <w:szCs w:val="28"/>
        </w:rPr>
        <w:t>селекционно</w:t>
      </w:r>
      <w:proofErr w:type="spell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-племенной работы. </w:t>
      </w:r>
      <w:r w:rsidR="006764D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реализацию проекта в 2012 году инвестировано 35 </w:t>
      </w:r>
      <w:proofErr w:type="gramStart"/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proofErr w:type="gram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рублей. Затраты по проекту в 2013 году составят 100 </w:t>
      </w:r>
      <w:proofErr w:type="gramStart"/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proofErr w:type="gram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рублей. Предприятию в 2012 году оказана государственная поддержка в виде возмещения за счет республиканского бюджета части понесенных затрат в связи с организацией производственной деятельности.</w:t>
      </w:r>
    </w:p>
    <w:p w:rsidR="000F4CA1" w:rsidRPr="006E7864" w:rsidRDefault="000F4CA1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ООО «Рокос» реализуется проект «Расширение и модернизация производственных мощностей ЗАО «Рокос». В 2012 году инвестиционные затраты составили 25 </w:t>
      </w:r>
      <w:proofErr w:type="gramStart"/>
      <w:r w:rsidR="00585935" w:rsidRPr="006E7864">
        <w:rPr>
          <w:rFonts w:ascii="Times New Roman" w:hAnsi="Times New Roman" w:cs="Times New Roman"/>
          <w:bCs/>
          <w:spacing w:val="-2"/>
          <w:sz w:val="28"/>
          <w:szCs w:val="28"/>
        </w:rPr>
        <w:t>млн</w:t>
      </w:r>
      <w:proofErr w:type="gramEnd"/>
      <w:r w:rsidRPr="006E786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рублей. Объем инвестиций в 2013 году планируется на уровне 35 </w:t>
      </w:r>
      <w:proofErr w:type="gramStart"/>
      <w:r w:rsidR="00585935" w:rsidRPr="006E7864">
        <w:rPr>
          <w:rFonts w:ascii="Times New Roman" w:hAnsi="Times New Roman" w:cs="Times New Roman"/>
          <w:bCs/>
          <w:spacing w:val="-2"/>
          <w:sz w:val="28"/>
          <w:szCs w:val="28"/>
        </w:rPr>
        <w:t>млн</w:t>
      </w:r>
      <w:proofErr w:type="gramEnd"/>
      <w:r w:rsidRPr="006E786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рублей.</w:t>
      </w:r>
    </w:p>
    <w:p w:rsidR="000F4CA1" w:rsidRPr="006E7864" w:rsidRDefault="000F4CA1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На строительство в республике оптико-волоконной </w:t>
      </w:r>
      <w:proofErr w:type="spellStart"/>
      <w:r w:rsidRPr="006E7864">
        <w:rPr>
          <w:rFonts w:ascii="Times New Roman" w:hAnsi="Times New Roman" w:cs="Times New Roman"/>
          <w:spacing w:val="-2"/>
          <w:sz w:val="28"/>
          <w:szCs w:val="28"/>
        </w:rPr>
        <w:t>мультисервисной</w:t>
      </w:r>
      <w:proofErr w:type="spell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сети для развития спутниковой связи и цифрового телевидения ООО «</w:t>
      </w:r>
      <w:proofErr w:type="spellStart"/>
      <w:r w:rsidRPr="006E7864">
        <w:rPr>
          <w:rFonts w:ascii="Times New Roman" w:hAnsi="Times New Roman" w:cs="Times New Roman"/>
          <w:spacing w:val="-2"/>
          <w:sz w:val="28"/>
          <w:szCs w:val="28"/>
        </w:rPr>
        <w:t>Иртелком</w:t>
      </w:r>
      <w:proofErr w:type="spell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» затраты инвестора в 2012 году составили 89 </w:t>
      </w:r>
      <w:proofErr w:type="gramStart"/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proofErr w:type="gram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рублей. </w:t>
      </w:r>
    </w:p>
    <w:p w:rsidR="000F4CA1" w:rsidRPr="006E7864" w:rsidRDefault="000F4CA1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>ООО «ТВИНГО телеком» реализ</w:t>
      </w:r>
      <w:r w:rsidR="00E46D8F" w:rsidRPr="006E7864">
        <w:rPr>
          <w:rFonts w:ascii="Times New Roman" w:hAnsi="Times New Roman" w:cs="Times New Roman"/>
          <w:spacing w:val="-2"/>
          <w:sz w:val="28"/>
          <w:szCs w:val="28"/>
        </w:rPr>
        <w:t>ует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проект по строительству общегородской волоконно-оптической сети связи в </w:t>
      </w:r>
      <w:proofErr w:type="spellStart"/>
      <w:r w:rsidRPr="006E7864">
        <w:rPr>
          <w:rFonts w:ascii="Times New Roman" w:hAnsi="Times New Roman" w:cs="Times New Roman"/>
          <w:spacing w:val="-2"/>
          <w:sz w:val="28"/>
          <w:szCs w:val="28"/>
        </w:rPr>
        <w:t>г</w:t>
      </w:r>
      <w:proofErr w:type="gramStart"/>
      <w:r w:rsidRPr="006E7864">
        <w:rPr>
          <w:rFonts w:ascii="Times New Roman" w:hAnsi="Times New Roman" w:cs="Times New Roman"/>
          <w:spacing w:val="-2"/>
          <w:sz w:val="28"/>
          <w:szCs w:val="28"/>
        </w:rPr>
        <w:t>.В</w:t>
      </w:r>
      <w:proofErr w:type="gramEnd"/>
      <w:r w:rsidRPr="006E7864">
        <w:rPr>
          <w:rFonts w:ascii="Times New Roman" w:hAnsi="Times New Roman" w:cs="Times New Roman"/>
          <w:spacing w:val="-2"/>
          <w:sz w:val="28"/>
          <w:szCs w:val="28"/>
        </w:rPr>
        <w:t>ладикавказ</w:t>
      </w:r>
      <w:proofErr w:type="spell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– сети нового поколения </w:t>
      </w:r>
      <w:r w:rsidRPr="006E7864">
        <w:rPr>
          <w:rFonts w:ascii="Times New Roman" w:hAnsi="Times New Roman" w:cs="Times New Roman"/>
          <w:spacing w:val="-2"/>
          <w:sz w:val="28"/>
          <w:szCs w:val="28"/>
          <w:lang w:val="en-US"/>
        </w:rPr>
        <w:t>NGN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с общим объемом инвестиций 150,0 </w:t>
      </w:r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рублей. В 2012 году инвестиции составили 65 </w:t>
      </w:r>
      <w:proofErr w:type="gramStart"/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proofErr w:type="gram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рублей. </w:t>
      </w:r>
    </w:p>
    <w:p w:rsidR="000F4CA1" w:rsidRPr="006E7864" w:rsidRDefault="00E46D8F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>В республике п</w:t>
      </w:r>
      <w:r w:rsidR="000F4CA1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роводится работа по отбору инвестиционных проектов, намечаемых к реализации с предоставлением государственных гарантий </w:t>
      </w:r>
      <w:r w:rsidR="00C516B3" w:rsidRPr="006E7864">
        <w:rPr>
          <w:rFonts w:ascii="Times New Roman" w:hAnsi="Times New Roman" w:cs="Times New Roman"/>
          <w:spacing w:val="-2"/>
          <w:sz w:val="28"/>
          <w:szCs w:val="28"/>
        </w:rPr>
        <w:t>Российской Федерации</w:t>
      </w:r>
      <w:r w:rsidR="000F4CA1" w:rsidRPr="006E7864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C516B3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F4CA1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В 2012 году направлена предварительная заявка в </w:t>
      </w:r>
      <w:proofErr w:type="spellStart"/>
      <w:r w:rsidR="000F4CA1" w:rsidRPr="006E7864">
        <w:rPr>
          <w:rFonts w:ascii="Times New Roman" w:hAnsi="Times New Roman" w:cs="Times New Roman"/>
          <w:spacing w:val="-2"/>
          <w:sz w:val="28"/>
          <w:szCs w:val="28"/>
        </w:rPr>
        <w:t>Минрегион</w:t>
      </w:r>
      <w:proofErr w:type="spellEnd"/>
      <w:r w:rsidR="000F4CA1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России по </w:t>
      </w:r>
      <w:r w:rsidR="006764DF">
        <w:rPr>
          <w:rFonts w:ascii="Times New Roman" w:hAnsi="Times New Roman" w:cs="Times New Roman"/>
          <w:spacing w:val="-2"/>
          <w:sz w:val="28"/>
          <w:szCs w:val="28"/>
        </w:rPr>
        <w:t>двум</w:t>
      </w:r>
      <w:r w:rsidR="000F4CA1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инвестиционным проектам.</w:t>
      </w:r>
    </w:p>
    <w:p w:rsidR="000F4CA1" w:rsidRPr="006E7864" w:rsidRDefault="000F4CA1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ООО «Алания-Фиш» планирует в 2013-2014 годах реализовать проект «Производство и переработка форели. Разведение малька форели» с общим объемом финансирования 2 000 </w:t>
      </w:r>
      <w:proofErr w:type="gramStart"/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proofErr w:type="gram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рублей, в том числе с привлечением государственной гарантии </w:t>
      </w:r>
      <w:r w:rsidR="00C516B3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Российской Федерации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под банковский кредит в размере 1</w:t>
      </w:r>
      <w:r w:rsidR="00F27C44" w:rsidRPr="006E786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600 </w:t>
      </w:r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рублей.</w:t>
      </w:r>
    </w:p>
    <w:p w:rsidR="000F4CA1" w:rsidRPr="006E7864" w:rsidRDefault="000F4CA1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>СПК «КИТА» в 2013-2015 годах намечена реализация проекта по строительству</w:t>
      </w:r>
      <w:r w:rsidRPr="006E786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многопрофильного животноводческого комплекса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мясного направления на основе использования современных технологий содержания с общим объемом финансирования 867,542 </w:t>
      </w:r>
      <w:proofErr w:type="gramStart"/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proofErr w:type="gram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рублей, в том числе с привлечением государственной гарантии </w:t>
      </w:r>
      <w:r w:rsidR="001F59E9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Российской Федерации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под банковский кредит в размере 551,830 </w:t>
      </w:r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рублей.</w:t>
      </w:r>
    </w:p>
    <w:p w:rsidR="000F4CA1" w:rsidRPr="006E7864" w:rsidRDefault="000F4CA1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Осуществляется взаимодействие с российскими и международными компаниями по организации </w:t>
      </w:r>
      <w:r w:rsidR="001F59E9" w:rsidRPr="006E7864">
        <w:rPr>
          <w:rFonts w:ascii="Times New Roman" w:hAnsi="Times New Roman" w:cs="Times New Roman"/>
          <w:spacing w:val="-2"/>
          <w:sz w:val="28"/>
          <w:szCs w:val="28"/>
        </w:rPr>
        <w:t>сотрудничества. Так</w:t>
      </w:r>
      <w:r w:rsidR="006764DF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в 2012 году республику посетили делегация из Турции и</w:t>
      </w:r>
      <w:r w:rsidR="001F59E9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делегация испанских предпринимателей из Каталонии.</w:t>
      </w:r>
      <w:r w:rsidR="001F59E9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Транспортный коридор через Северную Осетию может приобрести стратегически </w:t>
      </w:r>
      <w:proofErr w:type="gramStart"/>
      <w:r w:rsidRPr="006E7864">
        <w:rPr>
          <w:rFonts w:ascii="Times New Roman" w:hAnsi="Times New Roman" w:cs="Times New Roman"/>
          <w:spacing w:val="-2"/>
          <w:sz w:val="28"/>
          <w:szCs w:val="28"/>
        </w:rPr>
        <w:t>важное значение</w:t>
      </w:r>
      <w:proofErr w:type="gram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для осуществления торговых связей между Турцией и Россией. </w:t>
      </w:r>
    </w:p>
    <w:p w:rsidR="000F4CA1" w:rsidRPr="006E7864" w:rsidRDefault="000F4CA1" w:rsidP="006E7864">
      <w:pPr>
        <w:pStyle w:val="3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lastRenderedPageBreak/>
        <w:t xml:space="preserve">Республика Северная Осетия-Алания активно принимает участие в проводимых международных форумах и выставках. На форуме «Сочи-2012» инвестиционный потенциал был представлен в форме четырех объединенных кластеров: туристического, агропромышленного, инновационного и композитного, в каждом присутствовали профильные проекты. </w:t>
      </w:r>
    </w:p>
    <w:p w:rsidR="000F4CA1" w:rsidRPr="006E7864" w:rsidRDefault="000F4CA1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Презентованные </w:t>
      </w:r>
      <w:r w:rsidR="001F59E9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республикой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проект</w:t>
      </w:r>
      <w:r w:rsidR="00E46D8F" w:rsidRPr="006E7864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в области АПК касались строительства тепличного комбината для выращивания экологически чистых овощей; создания племенной молочно-товарной козьей фермы; организации производства мяса бройлера объемом 30 тыс. тонн в год. </w:t>
      </w:r>
    </w:p>
    <w:p w:rsidR="00E46D8F" w:rsidRPr="006E7864" w:rsidRDefault="00E46D8F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В рамках республиканской экспозиции состоялась презентация проекта «Кластер композитных материалов </w:t>
      </w:r>
      <w:r w:rsidR="006764DF">
        <w:rPr>
          <w:rFonts w:ascii="Times New Roman" w:hAnsi="Times New Roman" w:cs="Times New Roman"/>
          <w:spacing w:val="-2"/>
          <w:sz w:val="28"/>
          <w:szCs w:val="28"/>
        </w:rPr>
        <w:t>Республики Северная Осетия-Алания</w:t>
      </w:r>
      <w:r w:rsidR="008860E4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, основным </w:t>
      </w:r>
      <w:proofErr w:type="gramStart"/>
      <w:r w:rsidRPr="006E7864">
        <w:rPr>
          <w:rFonts w:ascii="Times New Roman" w:hAnsi="Times New Roman" w:cs="Times New Roman"/>
          <w:spacing w:val="-2"/>
          <w:sz w:val="28"/>
          <w:szCs w:val="28"/>
        </w:rPr>
        <w:t>инициатором</w:t>
      </w:r>
      <w:proofErr w:type="gram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которого стало Постоянное представительство Северной Осетии при Президенте Российской Федерации. Общий объем капиталовложений по проекту превысит 1,2 </w:t>
      </w:r>
      <w:proofErr w:type="gramStart"/>
      <w:r w:rsidRPr="006E7864">
        <w:rPr>
          <w:rFonts w:ascii="Times New Roman" w:hAnsi="Times New Roman" w:cs="Times New Roman"/>
          <w:spacing w:val="-2"/>
          <w:sz w:val="28"/>
          <w:szCs w:val="28"/>
        </w:rPr>
        <w:t>млрд</w:t>
      </w:r>
      <w:proofErr w:type="gram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рублей. </w:t>
      </w:r>
    </w:p>
    <w:p w:rsidR="000F4CA1" w:rsidRPr="006E7864" w:rsidRDefault="000F4CA1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Кроме того, </w:t>
      </w:r>
      <w:r w:rsidR="00E46D8F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был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предст</w:t>
      </w:r>
      <w:r w:rsidR="00E46D8F" w:rsidRPr="006E7864">
        <w:rPr>
          <w:rFonts w:ascii="Times New Roman" w:hAnsi="Times New Roman" w:cs="Times New Roman"/>
          <w:spacing w:val="-2"/>
          <w:sz w:val="28"/>
          <w:szCs w:val="28"/>
        </w:rPr>
        <w:t>ав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E46D8F" w:rsidRPr="006E7864">
        <w:rPr>
          <w:rFonts w:ascii="Times New Roman" w:hAnsi="Times New Roman" w:cs="Times New Roman"/>
          <w:spacing w:val="-2"/>
          <w:sz w:val="28"/>
          <w:szCs w:val="28"/>
        </w:rPr>
        <w:t>ен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проект «Организация производства электронно-оптических приборов, комплектующих и материалов для техники ночного видения и общепромышленных применений</w:t>
      </w:r>
      <w:r w:rsidR="00E46D8F" w:rsidRPr="006E7864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0F4CA1" w:rsidRPr="006E7864" w:rsidRDefault="00614F6D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Важным инвестиционным </w:t>
      </w:r>
      <w:r w:rsidR="000F4CA1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проектом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Республики Северная Осетия-Алания</w:t>
      </w:r>
      <w:r w:rsidR="000F4CA1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является строительство круглогодичного горно-рекреационного комплекса «</w:t>
      </w:r>
      <w:proofErr w:type="spellStart"/>
      <w:r w:rsidR="000F4CA1" w:rsidRPr="006E7864">
        <w:rPr>
          <w:rFonts w:ascii="Times New Roman" w:hAnsi="Times New Roman" w:cs="Times New Roman"/>
          <w:spacing w:val="-2"/>
          <w:sz w:val="28"/>
          <w:szCs w:val="28"/>
        </w:rPr>
        <w:t>Мамисон</w:t>
      </w:r>
      <w:proofErr w:type="spellEnd"/>
      <w:r w:rsidR="000F4CA1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» стоимостью 147 </w:t>
      </w:r>
      <w:proofErr w:type="gramStart"/>
      <w:r w:rsidR="000F4CA1" w:rsidRPr="006E7864">
        <w:rPr>
          <w:rFonts w:ascii="Times New Roman" w:hAnsi="Times New Roman" w:cs="Times New Roman"/>
          <w:spacing w:val="-2"/>
          <w:sz w:val="28"/>
          <w:szCs w:val="28"/>
        </w:rPr>
        <w:t>млрд</w:t>
      </w:r>
      <w:proofErr w:type="gramEnd"/>
      <w:r w:rsidR="000F4CA1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рублей.</w:t>
      </w:r>
    </w:p>
    <w:p w:rsidR="00B95BF2" w:rsidRPr="006E7864" w:rsidRDefault="00B95BF2" w:rsidP="006E7864">
      <w:pPr>
        <w:widowControl w:val="0"/>
        <w:tabs>
          <w:tab w:val="left" w:pos="3828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proofErr w:type="gramStart"/>
      <w:r w:rsidRPr="006E786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Министерству экономического развития Республики Северная Осетия-Алания в </w:t>
      </w:r>
      <w:r w:rsidRPr="006E7864"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  <w:t>I</w:t>
      </w:r>
      <w:r w:rsidRPr="006E786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полугодии 2013 года координировать работу инициаторов инвестиционных проектов по подготовке необходимой документации для предоставления принципалам государственных гарантий Российской Федерации с целью получения кредитных ресурсов, а также продолжить отбор эффективных инвестиционных проектов для оказания государственной поддержки предприятиям и организациям в форме возмещения за счет средств республиканского бюджета части затрат на уплату </w:t>
      </w:r>
      <w:r w:rsidR="00C516B3" w:rsidRPr="006E7864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процентов</w:t>
      </w:r>
      <w:r w:rsidRPr="006E786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по</w:t>
      </w:r>
      <w:proofErr w:type="gramEnd"/>
      <w:r w:rsidRPr="006E786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банковским кредитам и выделения субсидий в целях возмещения затрат, связанных с производственной деятельностью.</w:t>
      </w:r>
    </w:p>
    <w:p w:rsidR="001C734D" w:rsidRPr="006E7864" w:rsidRDefault="001C734D" w:rsidP="006E7864">
      <w:pPr>
        <w:pStyle w:val="3"/>
        <w:keepNext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:rsidR="00DD1B34" w:rsidRPr="006E7864" w:rsidRDefault="00DD1B34" w:rsidP="006E7864">
      <w:pPr>
        <w:pStyle w:val="3"/>
        <w:keepNext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color w:val="auto"/>
          <w:spacing w:val="-2"/>
          <w:sz w:val="28"/>
          <w:szCs w:val="28"/>
        </w:rPr>
        <w:t>Транспорт</w:t>
      </w:r>
    </w:p>
    <w:p w:rsidR="001C734D" w:rsidRPr="006E7864" w:rsidRDefault="001C734D" w:rsidP="006E7864">
      <w:pPr>
        <w:pStyle w:val="2"/>
        <w:widowControl w:val="0"/>
        <w:spacing w:after="0" w:line="240" w:lineRule="auto"/>
        <w:ind w:left="0"/>
        <w:jc w:val="center"/>
        <w:rPr>
          <w:b/>
          <w:bCs/>
          <w:spacing w:val="-2"/>
          <w:sz w:val="28"/>
          <w:szCs w:val="28"/>
          <w:lang w:val="ru-RU"/>
        </w:rPr>
      </w:pPr>
    </w:p>
    <w:p w:rsidR="00C04249" w:rsidRPr="006E7864" w:rsidRDefault="00C04249" w:rsidP="006E7864">
      <w:pPr>
        <w:pStyle w:val="a7"/>
        <w:widowControl w:val="0"/>
        <w:tabs>
          <w:tab w:val="left" w:pos="1620"/>
        </w:tabs>
        <w:spacing w:after="0"/>
        <w:ind w:firstLine="709"/>
        <w:jc w:val="both"/>
        <w:rPr>
          <w:spacing w:val="-2"/>
          <w:sz w:val="28"/>
          <w:szCs w:val="28"/>
        </w:rPr>
      </w:pPr>
      <w:r w:rsidRPr="006E7864">
        <w:rPr>
          <w:spacing w:val="-2"/>
          <w:sz w:val="28"/>
          <w:szCs w:val="28"/>
          <w:lang w:val="ru-RU"/>
        </w:rPr>
        <w:t>В</w:t>
      </w:r>
      <w:r w:rsidRPr="006E7864">
        <w:rPr>
          <w:spacing w:val="-2"/>
          <w:sz w:val="28"/>
          <w:szCs w:val="28"/>
        </w:rPr>
        <w:t xml:space="preserve"> 2012 год</w:t>
      </w:r>
      <w:r w:rsidRPr="006E7864">
        <w:rPr>
          <w:spacing w:val="-2"/>
          <w:sz w:val="28"/>
          <w:szCs w:val="28"/>
          <w:lang w:val="ru-RU"/>
        </w:rPr>
        <w:t>у</w:t>
      </w:r>
      <w:r w:rsidRPr="006E7864">
        <w:rPr>
          <w:spacing w:val="-2"/>
          <w:sz w:val="28"/>
          <w:szCs w:val="28"/>
        </w:rPr>
        <w:t xml:space="preserve"> грузовым автомобильным транспортом организаций всех видов экономической деятельности, с учетом индивидуальных предпринимателей, перевезено 2099,9 тыс. тонн грузов, что соответствует 107,1% к </w:t>
      </w:r>
      <w:r w:rsidR="00C30368">
        <w:rPr>
          <w:spacing w:val="-2"/>
          <w:sz w:val="28"/>
          <w:szCs w:val="28"/>
          <w:lang w:val="ru-RU"/>
        </w:rPr>
        <w:t xml:space="preserve">показателю в </w:t>
      </w:r>
      <w:r w:rsidR="008860E4">
        <w:rPr>
          <w:spacing w:val="-2"/>
          <w:sz w:val="28"/>
          <w:szCs w:val="28"/>
          <w:lang w:val="ru-RU"/>
        </w:rPr>
        <w:t>предыдущем</w:t>
      </w:r>
      <w:r w:rsidRPr="006E7864">
        <w:rPr>
          <w:spacing w:val="-2"/>
          <w:sz w:val="28"/>
          <w:szCs w:val="28"/>
        </w:rPr>
        <w:t xml:space="preserve"> год</w:t>
      </w:r>
      <w:r w:rsidR="008860E4">
        <w:rPr>
          <w:spacing w:val="-2"/>
          <w:sz w:val="28"/>
          <w:szCs w:val="28"/>
          <w:lang w:val="ru-RU"/>
        </w:rPr>
        <w:t>у</w:t>
      </w:r>
      <w:r w:rsidRPr="006E7864">
        <w:rPr>
          <w:spacing w:val="-2"/>
          <w:sz w:val="28"/>
          <w:szCs w:val="28"/>
        </w:rPr>
        <w:t>.</w:t>
      </w:r>
    </w:p>
    <w:p w:rsidR="00C04249" w:rsidRPr="006E7864" w:rsidRDefault="00C04249" w:rsidP="006E7864">
      <w:pPr>
        <w:pStyle w:val="a7"/>
        <w:widowControl w:val="0"/>
        <w:tabs>
          <w:tab w:val="left" w:pos="1620"/>
        </w:tabs>
        <w:spacing w:after="0"/>
        <w:ind w:firstLine="709"/>
        <w:jc w:val="both"/>
        <w:rPr>
          <w:spacing w:val="-2"/>
          <w:sz w:val="28"/>
          <w:szCs w:val="28"/>
        </w:rPr>
      </w:pPr>
      <w:r w:rsidRPr="006E7864">
        <w:rPr>
          <w:spacing w:val="-2"/>
          <w:sz w:val="28"/>
          <w:szCs w:val="28"/>
        </w:rPr>
        <w:t>При этом</w:t>
      </w:r>
      <w:r w:rsidRPr="006E7864">
        <w:rPr>
          <w:spacing w:val="-2"/>
          <w:sz w:val="28"/>
          <w:szCs w:val="28"/>
          <w:lang w:val="ru-RU"/>
        </w:rPr>
        <w:t xml:space="preserve"> </w:t>
      </w:r>
      <w:r w:rsidRPr="006E7864">
        <w:rPr>
          <w:spacing w:val="-2"/>
          <w:sz w:val="28"/>
          <w:szCs w:val="28"/>
        </w:rPr>
        <w:t xml:space="preserve">рост грузооборота в </w:t>
      </w:r>
      <w:r w:rsidR="008860E4">
        <w:rPr>
          <w:spacing w:val="-2"/>
          <w:sz w:val="28"/>
          <w:szCs w:val="28"/>
          <w:lang w:val="ru-RU"/>
        </w:rPr>
        <w:t>отчетном</w:t>
      </w:r>
      <w:r w:rsidRPr="006E7864">
        <w:rPr>
          <w:spacing w:val="-2"/>
          <w:sz w:val="28"/>
          <w:szCs w:val="28"/>
        </w:rPr>
        <w:t xml:space="preserve"> году составил 111,4% и обеспечен в основном за счет индивидуальных предпринимателей, осуществляющих частные заказы по перевозкам грузов на более дальние расстояния. </w:t>
      </w:r>
    </w:p>
    <w:p w:rsidR="00C04249" w:rsidRPr="006E7864" w:rsidRDefault="00C04249" w:rsidP="006E7864">
      <w:pPr>
        <w:pStyle w:val="a7"/>
        <w:widowControl w:val="0"/>
        <w:tabs>
          <w:tab w:val="left" w:pos="1620"/>
        </w:tabs>
        <w:spacing w:after="0"/>
        <w:ind w:firstLine="709"/>
        <w:jc w:val="both"/>
        <w:rPr>
          <w:b/>
          <w:bCs/>
          <w:spacing w:val="-2"/>
          <w:sz w:val="28"/>
          <w:szCs w:val="28"/>
        </w:rPr>
      </w:pPr>
      <w:r w:rsidRPr="006E7864">
        <w:rPr>
          <w:spacing w:val="-2"/>
          <w:sz w:val="28"/>
          <w:szCs w:val="28"/>
        </w:rPr>
        <w:t xml:space="preserve">В то же время перевозка грузов автотранспортными предприятиями республики за 2012 год снизилась на 29,5% (грузооборот снизился на 30,6%). </w:t>
      </w:r>
      <w:r w:rsidRPr="006E7864">
        <w:rPr>
          <w:spacing w:val="-2"/>
          <w:sz w:val="28"/>
          <w:szCs w:val="28"/>
        </w:rPr>
        <w:lastRenderedPageBreak/>
        <w:t>Причинами снижения объемов грузовых перевозок автопредприятиями республики являются значительный физический износ грузового автотранспорта и</w:t>
      </w:r>
      <w:r w:rsidR="00C30368">
        <w:rPr>
          <w:spacing w:val="-2"/>
          <w:sz w:val="28"/>
          <w:szCs w:val="28"/>
          <w:lang w:val="ru-RU"/>
        </w:rPr>
        <w:t>,</w:t>
      </w:r>
      <w:r w:rsidRPr="006E7864">
        <w:rPr>
          <w:spacing w:val="-2"/>
          <w:sz w:val="28"/>
          <w:szCs w:val="28"/>
        </w:rPr>
        <w:t xml:space="preserve"> как следствие, перенос части заказов на железнодорожные перевозки.</w:t>
      </w:r>
    </w:p>
    <w:p w:rsidR="00C04249" w:rsidRPr="006E7864" w:rsidRDefault="00C04249" w:rsidP="006E7864">
      <w:pPr>
        <w:pStyle w:val="a7"/>
        <w:widowControl w:val="0"/>
        <w:tabs>
          <w:tab w:val="left" w:pos="1620"/>
        </w:tabs>
        <w:spacing w:after="0"/>
        <w:ind w:firstLine="709"/>
        <w:jc w:val="both"/>
        <w:rPr>
          <w:spacing w:val="-2"/>
          <w:sz w:val="28"/>
          <w:szCs w:val="28"/>
        </w:rPr>
      </w:pPr>
      <w:r w:rsidRPr="006E7864">
        <w:rPr>
          <w:spacing w:val="-2"/>
          <w:sz w:val="28"/>
          <w:szCs w:val="28"/>
        </w:rPr>
        <w:t xml:space="preserve">Пассажирским автотранспортом предприятий и привлеченных физических лиц в </w:t>
      </w:r>
      <w:r w:rsidRPr="006E7864">
        <w:rPr>
          <w:spacing w:val="-2"/>
          <w:sz w:val="28"/>
          <w:szCs w:val="28"/>
          <w:lang w:val="ru-RU"/>
        </w:rPr>
        <w:t>2012 году</w:t>
      </w:r>
      <w:r w:rsidRPr="006E7864">
        <w:rPr>
          <w:spacing w:val="-2"/>
          <w:sz w:val="28"/>
          <w:szCs w:val="28"/>
        </w:rPr>
        <w:t xml:space="preserve"> перевезено 64 </w:t>
      </w:r>
      <w:r w:rsidR="00585935" w:rsidRPr="006E7864">
        <w:rPr>
          <w:spacing w:val="-2"/>
          <w:sz w:val="28"/>
          <w:szCs w:val="28"/>
        </w:rPr>
        <w:t>млн</w:t>
      </w:r>
      <w:r w:rsidRPr="006E7864">
        <w:rPr>
          <w:spacing w:val="-2"/>
          <w:sz w:val="28"/>
          <w:szCs w:val="28"/>
        </w:rPr>
        <w:t xml:space="preserve"> пассажиров (94,1%), при этом пассажирооборот составил 92,3%.</w:t>
      </w:r>
    </w:p>
    <w:p w:rsidR="00C04249" w:rsidRPr="006E7864" w:rsidRDefault="00C04249" w:rsidP="006E7864">
      <w:pPr>
        <w:pStyle w:val="a7"/>
        <w:widowControl w:val="0"/>
        <w:tabs>
          <w:tab w:val="left" w:pos="1620"/>
        </w:tabs>
        <w:spacing w:after="0"/>
        <w:ind w:firstLine="709"/>
        <w:jc w:val="both"/>
        <w:rPr>
          <w:bCs/>
          <w:spacing w:val="-2"/>
          <w:sz w:val="28"/>
          <w:szCs w:val="28"/>
        </w:rPr>
      </w:pPr>
      <w:r w:rsidRPr="006E7864">
        <w:rPr>
          <w:spacing w:val="-2"/>
          <w:sz w:val="28"/>
          <w:szCs w:val="28"/>
        </w:rPr>
        <w:t xml:space="preserve">Причинами спада </w:t>
      </w:r>
      <w:proofErr w:type="spellStart"/>
      <w:r w:rsidRPr="006E7864">
        <w:rPr>
          <w:spacing w:val="-2"/>
          <w:sz w:val="28"/>
          <w:szCs w:val="28"/>
        </w:rPr>
        <w:t>пассажироперевозок</w:t>
      </w:r>
      <w:proofErr w:type="spellEnd"/>
      <w:r w:rsidRPr="006E7864">
        <w:rPr>
          <w:spacing w:val="-2"/>
          <w:sz w:val="28"/>
          <w:szCs w:val="28"/>
        </w:rPr>
        <w:t xml:space="preserve"> являются </w:t>
      </w:r>
      <w:r w:rsidRPr="006E7864">
        <w:rPr>
          <w:bCs/>
          <w:spacing w:val="-2"/>
          <w:sz w:val="28"/>
          <w:szCs w:val="28"/>
        </w:rPr>
        <w:t>рост численности неподдающихся учету частных легковых автомобилей, а также сокращение пассажиропотока в «промышленную» зону города вследствие снижения уровня занятости на республиканских промышленных предприятиях.</w:t>
      </w:r>
    </w:p>
    <w:p w:rsidR="00C04249" w:rsidRPr="006E7864" w:rsidRDefault="00C04249" w:rsidP="006E7864">
      <w:pPr>
        <w:pStyle w:val="a7"/>
        <w:widowControl w:val="0"/>
        <w:tabs>
          <w:tab w:val="left" w:pos="1620"/>
        </w:tabs>
        <w:spacing w:after="0"/>
        <w:ind w:firstLine="709"/>
        <w:jc w:val="both"/>
        <w:rPr>
          <w:spacing w:val="-2"/>
          <w:sz w:val="28"/>
          <w:szCs w:val="28"/>
        </w:rPr>
      </w:pPr>
      <w:r w:rsidRPr="006E7864">
        <w:rPr>
          <w:bCs/>
          <w:spacing w:val="-2"/>
          <w:sz w:val="28"/>
          <w:szCs w:val="28"/>
        </w:rPr>
        <w:t>Доходы ре</w:t>
      </w:r>
      <w:r w:rsidRPr="006E7864">
        <w:rPr>
          <w:spacing w:val="-2"/>
          <w:sz w:val="28"/>
          <w:szCs w:val="28"/>
        </w:rPr>
        <w:t>спубликанских транспортных предприятий уменьшаются в связи с ежегодным ростом цен на топливо, сырье, материалы и запасные части, что негативно сказывается на текущем состоянии и обновлении подвижного состава автотранспорта. Проблемы обновления подвижного состава в отрасли стоят особенно остро. Износ парка составляет свыше 80%, что влечет увеличение затрат на ремонт и обслуживание, отсутствие гарантий безопасности и снижение качества обслуживания пассажиров, а в конечном счете приводит к снижению рентабельности и конкурентоспособности перевозок.</w:t>
      </w:r>
    </w:p>
    <w:p w:rsidR="00C04249" w:rsidRPr="006E7864" w:rsidRDefault="00C04249" w:rsidP="006E7864">
      <w:pPr>
        <w:pStyle w:val="2"/>
        <w:widowControl w:val="0"/>
        <w:spacing w:after="0" w:line="240" w:lineRule="auto"/>
        <w:ind w:left="0" w:firstLine="709"/>
        <w:jc w:val="both"/>
        <w:rPr>
          <w:bCs/>
          <w:spacing w:val="-2"/>
          <w:sz w:val="28"/>
          <w:szCs w:val="28"/>
        </w:rPr>
      </w:pPr>
      <w:r w:rsidRPr="006E7864">
        <w:rPr>
          <w:bCs/>
          <w:spacing w:val="-2"/>
          <w:sz w:val="28"/>
          <w:szCs w:val="28"/>
        </w:rPr>
        <w:t xml:space="preserve">Наряду с этим, в связи с предельной изношенностью подвижного состава городского электрического транспорта и недостаточностью финансовых средств на ремонт тяговых подстанций и контактной сети    перевозка пассажиров трамвайным транспортом, включая пользующихся правом бесплатного проезда, снизилась в отчетном </w:t>
      </w:r>
      <w:r w:rsidR="00C30368">
        <w:rPr>
          <w:bCs/>
          <w:spacing w:val="-2"/>
          <w:sz w:val="28"/>
          <w:szCs w:val="28"/>
          <w:lang w:val="ru-RU"/>
        </w:rPr>
        <w:t>году</w:t>
      </w:r>
      <w:r w:rsidRPr="006E7864">
        <w:rPr>
          <w:bCs/>
          <w:spacing w:val="-2"/>
          <w:sz w:val="28"/>
          <w:szCs w:val="28"/>
        </w:rPr>
        <w:t xml:space="preserve"> на 11,7% по сравнению с </w:t>
      </w:r>
      <w:r w:rsidR="00C30368">
        <w:rPr>
          <w:bCs/>
          <w:spacing w:val="-2"/>
          <w:sz w:val="28"/>
          <w:szCs w:val="28"/>
          <w:lang w:val="ru-RU"/>
        </w:rPr>
        <w:t>показателем в</w:t>
      </w:r>
      <w:r w:rsidRPr="006E7864">
        <w:rPr>
          <w:bCs/>
          <w:spacing w:val="-2"/>
          <w:sz w:val="28"/>
          <w:szCs w:val="28"/>
        </w:rPr>
        <w:t xml:space="preserve"> </w:t>
      </w:r>
      <w:r w:rsidR="00140177">
        <w:rPr>
          <w:bCs/>
          <w:spacing w:val="-2"/>
          <w:sz w:val="28"/>
          <w:szCs w:val="28"/>
          <w:lang w:val="ru-RU"/>
        </w:rPr>
        <w:t>2011</w:t>
      </w:r>
      <w:r w:rsidRPr="006E7864">
        <w:rPr>
          <w:bCs/>
          <w:spacing w:val="-2"/>
          <w:sz w:val="28"/>
          <w:szCs w:val="28"/>
        </w:rPr>
        <w:t xml:space="preserve"> год</w:t>
      </w:r>
      <w:r w:rsidR="00C30368">
        <w:rPr>
          <w:bCs/>
          <w:spacing w:val="-2"/>
          <w:sz w:val="28"/>
          <w:szCs w:val="28"/>
          <w:lang w:val="ru-RU"/>
        </w:rPr>
        <w:t>у</w:t>
      </w:r>
      <w:r w:rsidRPr="006E7864">
        <w:rPr>
          <w:bCs/>
          <w:spacing w:val="-2"/>
          <w:sz w:val="28"/>
          <w:szCs w:val="28"/>
        </w:rPr>
        <w:t xml:space="preserve"> и составила 4</w:t>
      </w:r>
      <w:r w:rsidRPr="006E7864">
        <w:rPr>
          <w:bCs/>
          <w:spacing w:val="-2"/>
          <w:sz w:val="28"/>
          <w:szCs w:val="28"/>
          <w:lang w:val="ru-RU"/>
        </w:rPr>
        <w:t xml:space="preserve"> </w:t>
      </w:r>
      <w:r w:rsidRPr="006E7864">
        <w:rPr>
          <w:bCs/>
          <w:spacing w:val="-2"/>
          <w:sz w:val="28"/>
          <w:szCs w:val="28"/>
        </w:rPr>
        <w:t>512,7 тыс. человек. Пассажирооборот при этом сократился на 11,7%, выпуск вагонов на маршрутные линии - на 11,4%. Однако доходы от перевозки пассажиров электрическим транспортом за 2012 год остались почти на</w:t>
      </w:r>
      <w:r w:rsidR="00C30368">
        <w:rPr>
          <w:bCs/>
          <w:spacing w:val="-2"/>
          <w:sz w:val="28"/>
          <w:szCs w:val="28"/>
          <w:lang w:val="ru-RU"/>
        </w:rPr>
        <w:t xml:space="preserve"> том же </w:t>
      </w:r>
      <w:r w:rsidRPr="006E7864">
        <w:rPr>
          <w:bCs/>
          <w:spacing w:val="-2"/>
          <w:sz w:val="28"/>
          <w:szCs w:val="28"/>
        </w:rPr>
        <w:t>уровне</w:t>
      </w:r>
      <w:r w:rsidR="00C30368">
        <w:rPr>
          <w:bCs/>
          <w:spacing w:val="-2"/>
          <w:sz w:val="28"/>
          <w:szCs w:val="28"/>
          <w:lang w:val="ru-RU"/>
        </w:rPr>
        <w:t xml:space="preserve">, что и в </w:t>
      </w:r>
      <w:r w:rsidRPr="006E7864">
        <w:rPr>
          <w:bCs/>
          <w:spacing w:val="-2"/>
          <w:sz w:val="28"/>
          <w:szCs w:val="28"/>
        </w:rPr>
        <w:t>2011 год</w:t>
      </w:r>
      <w:r w:rsidR="00C30368">
        <w:rPr>
          <w:bCs/>
          <w:spacing w:val="-2"/>
          <w:sz w:val="28"/>
          <w:szCs w:val="28"/>
          <w:lang w:val="ru-RU"/>
        </w:rPr>
        <w:t>у</w:t>
      </w:r>
      <w:r w:rsidRPr="006E7864">
        <w:rPr>
          <w:bCs/>
          <w:spacing w:val="-2"/>
          <w:sz w:val="28"/>
          <w:szCs w:val="28"/>
        </w:rPr>
        <w:t xml:space="preserve"> (100,4%)</w:t>
      </w:r>
      <w:r w:rsidR="00C30368">
        <w:rPr>
          <w:bCs/>
          <w:spacing w:val="-2"/>
          <w:sz w:val="28"/>
          <w:szCs w:val="28"/>
          <w:lang w:val="ru-RU"/>
        </w:rPr>
        <w:t>,</w:t>
      </w:r>
      <w:r w:rsidRPr="006E7864">
        <w:rPr>
          <w:bCs/>
          <w:spacing w:val="-2"/>
          <w:sz w:val="28"/>
          <w:szCs w:val="28"/>
        </w:rPr>
        <w:t xml:space="preserve"> за счет увеличения фиксированного тарифа с 8 до 10 рублей за одну поездку и составили 29,1 </w:t>
      </w:r>
      <w:r w:rsidR="00585935" w:rsidRPr="006E7864">
        <w:rPr>
          <w:bCs/>
          <w:spacing w:val="-2"/>
          <w:sz w:val="28"/>
          <w:szCs w:val="28"/>
        </w:rPr>
        <w:t>млн</w:t>
      </w:r>
      <w:r w:rsidRPr="006E7864">
        <w:rPr>
          <w:bCs/>
          <w:spacing w:val="-2"/>
          <w:sz w:val="28"/>
          <w:szCs w:val="28"/>
          <w:lang w:val="ru-RU"/>
        </w:rPr>
        <w:t xml:space="preserve"> </w:t>
      </w:r>
      <w:r w:rsidRPr="006E7864">
        <w:rPr>
          <w:bCs/>
          <w:spacing w:val="-2"/>
          <w:sz w:val="28"/>
          <w:szCs w:val="28"/>
        </w:rPr>
        <w:t>рублей.</w:t>
      </w:r>
    </w:p>
    <w:p w:rsidR="00C04249" w:rsidRPr="006E7864" w:rsidRDefault="00C04249" w:rsidP="006E7864">
      <w:pPr>
        <w:pStyle w:val="2"/>
        <w:widowControl w:val="0"/>
        <w:spacing w:after="0" w:line="240" w:lineRule="auto"/>
        <w:ind w:left="0" w:firstLine="709"/>
        <w:jc w:val="both"/>
        <w:rPr>
          <w:bCs/>
          <w:spacing w:val="-2"/>
          <w:sz w:val="28"/>
          <w:szCs w:val="28"/>
        </w:rPr>
      </w:pPr>
      <w:r w:rsidRPr="006E7864">
        <w:rPr>
          <w:bCs/>
          <w:spacing w:val="-2"/>
          <w:sz w:val="28"/>
          <w:szCs w:val="28"/>
        </w:rPr>
        <w:t>Кроме того, снижение пассажирооборота электрического транспорта обусловлено также перераспределением пассажиропотока в связи с созданием транспортного предприятия «</w:t>
      </w:r>
      <w:proofErr w:type="spellStart"/>
      <w:r w:rsidRPr="006E7864">
        <w:rPr>
          <w:bCs/>
          <w:spacing w:val="-2"/>
          <w:sz w:val="28"/>
          <w:szCs w:val="28"/>
        </w:rPr>
        <w:t>ВладАвтотранс</w:t>
      </w:r>
      <w:proofErr w:type="spellEnd"/>
      <w:r w:rsidRPr="006E7864">
        <w:rPr>
          <w:bCs/>
          <w:spacing w:val="-2"/>
          <w:sz w:val="28"/>
          <w:szCs w:val="28"/>
        </w:rPr>
        <w:t xml:space="preserve">» и пуском новых автобусов, а также закрытием отдельных участков трамвайных путей на капитальный ремонт. </w:t>
      </w:r>
    </w:p>
    <w:p w:rsidR="00535089" w:rsidRPr="006E7864" w:rsidRDefault="00C04249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В целях оптимизации маршрутной сети </w:t>
      </w:r>
      <w:proofErr w:type="spellStart"/>
      <w:r w:rsidRPr="006E7864">
        <w:rPr>
          <w:rFonts w:ascii="Times New Roman" w:hAnsi="Times New Roman" w:cs="Times New Roman"/>
          <w:spacing w:val="-2"/>
          <w:sz w:val="28"/>
          <w:szCs w:val="28"/>
        </w:rPr>
        <w:t>г</w:t>
      </w:r>
      <w:proofErr w:type="gramStart"/>
      <w:r w:rsidRPr="006E7864">
        <w:rPr>
          <w:rFonts w:ascii="Times New Roman" w:hAnsi="Times New Roman" w:cs="Times New Roman"/>
          <w:spacing w:val="-2"/>
          <w:sz w:val="28"/>
          <w:szCs w:val="28"/>
        </w:rPr>
        <w:t>.В</w:t>
      </w:r>
      <w:proofErr w:type="gramEnd"/>
      <w:r w:rsidRPr="006E7864">
        <w:rPr>
          <w:rFonts w:ascii="Times New Roman" w:hAnsi="Times New Roman" w:cs="Times New Roman"/>
          <w:spacing w:val="-2"/>
          <w:sz w:val="28"/>
          <w:szCs w:val="28"/>
        </w:rPr>
        <w:t>ладикавказ</w:t>
      </w:r>
      <w:proofErr w:type="spell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Управлением транспорта и организации дорожного движения </w:t>
      </w:r>
      <w:r w:rsidR="00C3036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дминистрации местного самоуправления </w:t>
      </w:r>
      <w:r w:rsidR="00022E07"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</w:t>
      </w:r>
      <w:r w:rsidR="00C303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г. Владикавказ проведен конкурсный отбор перевозчиков, вследствие чего закрыто 7 нерентабельных автобусных маршрутов. </w:t>
      </w:r>
      <w:r w:rsidR="00117339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В ходе реализации муниципальной целевой программы «Обустройство остановочных пунктов пассажирского транспорта в г. Владикавказ на 2010-2014 годы» в 2012 году оборудовано 23 остановочных пункта (установлены навесы, скамейки, проложены дорожные </w:t>
      </w:r>
      <w:r w:rsidR="00117339" w:rsidRPr="006E7864">
        <w:rPr>
          <w:rFonts w:ascii="Times New Roman" w:hAnsi="Times New Roman" w:cs="Times New Roman"/>
          <w:spacing w:val="-2"/>
          <w:sz w:val="28"/>
          <w:szCs w:val="28"/>
        </w:rPr>
        <w:lastRenderedPageBreak/>
        <w:t>пешеходные знаки). В целях осуществления  контроля режима работы водителей, соблюдения ими Правил дорожного движения 30 трамваев ВМУП «</w:t>
      </w:r>
      <w:proofErr w:type="spellStart"/>
      <w:r w:rsidR="00117339" w:rsidRPr="006E7864">
        <w:rPr>
          <w:rFonts w:ascii="Times New Roman" w:hAnsi="Times New Roman" w:cs="Times New Roman"/>
          <w:spacing w:val="-2"/>
          <w:sz w:val="28"/>
          <w:szCs w:val="28"/>
        </w:rPr>
        <w:t>ВладЭлектроТранс</w:t>
      </w:r>
      <w:proofErr w:type="spellEnd"/>
      <w:r w:rsidR="00117339" w:rsidRPr="006E7864">
        <w:rPr>
          <w:rFonts w:ascii="Times New Roman" w:hAnsi="Times New Roman" w:cs="Times New Roman"/>
          <w:spacing w:val="-2"/>
          <w:sz w:val="28"/>
          <w:szCs w:val="28"/>
        </w:rPr>
        <w:t>» оборудованы навигационной спутниковой системой ГЛОНАСС/</w:t>
      </w:r>
      <w:r w:rsidR="00117339" w:rsidRPr="006E7864">
        <w:rPr>
          <w:rFonts w:ascii="Times New Roman" w:hAnsi="Times New Roman" w:cs="Times New Roman"/>
          <w:spacing w:val="-2"/>
          <w:sz w:val="28"/>
          <w:szCs w:val="28"/>
          <w:lang w:val="en-US"/>
        </w:rPr>
        <w:t>GPS</w:t>
      </w:r>
      <w:r w:rsidR="00117339" w:rsidRPr="006E7864">
        <w:rPr>
          <w:rFonts w:ascii="Times New Roman" w:hAnsi="Times New Roman" w:cs="Times New Roman"/>
          <w:spacing w:val="-2"/>
          <w:sz w:val="28"/>
          <w:szCs w:val="28"/>
        </w:rPr>
        <w:t>, мониторинг которых осуществляется Центральной диспетчерской службой при ВМУП «</w:t>
      </w:r>
      <w:proofErr w:type="spellStart"/>
      <w:r w:rsidR="00117339" w:rsidRPr="006E7864">
        <w:rPr>
          <w:rFonts w:ascii="Times New Roman" w:hAnsi="Times New Roman" w:cs="Times New Roman"/>
          <w:spacing w:val="-2"/>
          <w:sz w:val="28"/>
          <w:szCs w:val="28"/>
        </w:rPr>
        <w:t>ВладГорТранс</w:t>
      </w:r>
      <w:proofErr w:type="spellEnd"/>
      <w:r w:rsidR="00117339" w:rsidRPr="006E7864">
        <w:rPr>
          <w:rFonts w:ascii="Times New Roman" w:hAnsi="Times New Roman" w:cs="Times New Roman"/>
          <w:spacing w:val="-2"/>
          <w:sz w:val="28"/>
          <w:szCs w:val="28"/>
        </w:rPr>
        <w:t>».</w:t>
      </w:r>
    </w:p>
    <w:p w:rsidR="00706DE8" w:rsidRPr="006E7864" w:rsidRDefault="00535089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В связи с </w:t>
      </w:r>
      <w:proofErr w:type="gramStart"/>
      <w:r w:rsidRPr="006E7864">
        <w:rPr>
          <w:rFonts w:ascii="Times New Roman" w:hAnsi="Times New Roman" w:cs="Times New Roman"/>
          <w:b/>
          <w:spacing w:val="-2"/>
          <w:sz w:val="28"/>
          <w:szCs w:val="28"/>
        </w:rPr>
        <w:t>изложенным</w:t>
      </w:r>
      <w:proofErr w:type="gramEnd"/>
      <w:r w:rsidRPr="006E78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Министерств</w:t>
      </w:r>
      <w:r w:rsidR="00706DE8" w:rsidRPr="006E7864">
        <w:rPr>
          <w:rFonts w:ascii="Times New Roman" w:hAnsi="Times New Roman" w:cs="Times New Roman"/>
          <w:b/>
          <w:spacing w:val="-2"/>
          <w:sz w:val="28"/>
          <w:szCs w:val="28"/>
        </w:rPr>
        <w:t>у</w:t>
      </w:r>
      <w:r w:rsidRPr="006E78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пр</w:t>
      </w:r>
      <w:r w:rsidR="00706DE8" w:rsidRPr="006E7864">
        <w:rPr>
          <w:rFonts w:ascii="Times New Roman" w:hAnsi="Times New Roman" w:cs="Times New Roman"/>
          <w:b/>
          <w:spacing w:val="-2"/>
          <w:sz w:val="28"/>
          <w:szCs w:val="28"/>
        </w:rPr>
        <w:t>о</w:t>
      </w:r>
      <w:r w:rsidRPr="006E78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мышленной и транспортной </w:t>
      </w:r>
      <w:r w:rsidR="00706DE8" w:rsidRPr="006E7864">
        <w:rPr>
          <w:rFonts w:ascii="Times New Roman" w:hAnsi="Times New Roman" w:cs="Times New Roman"/>
          <w:b/>
          <w:spacing w:val="-2"/>
          <w:sz w:val="28"/>
          <w:szCs w:val="28"/>
        </w:rPr>
        <w:t>политики Республики Северная Осетия-Алания:</w:t>
      </w:r>
    </w:p>
    <w:p w:rsidR="00706DE8" w:rsidRPr="006E7864" w:rsidRDefault="00706DE8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представить на рассмотрение Правительства Республики Северная Осетия-Алания в </w:t>
      </w:r>
      <w:r w:rsidRPr="006E7864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I</w:t>
      </w:r>
      <w:r w:rsidRPr="006E78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полугодии 2013 года предложения, направленные на снижение издержек и повышение эффективности работы автотранспортных предприятий, оказание государственной поддержки предприятиям отрасли;</w:t>
      </w:r>
    </w:p>
    <w:p w:rsidR="00117339" w:rsidRPr="006E7864" w:rsidRDefault="00706DE8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внедрить в 2013 году систему автоматизированного управления движением автотранспорта на базе спутниковой системы ГЛОНАСС.  </w:t>
      </w:r>
      <w:r w:rsidR="00535089" w:rsidRPr="006E78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117339" w:rsidRPr="006E78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</w:t>
      </w:r>
    </w:p>
    <w:p w:rsidR="00C04249" w:rsidRPr="006E7864" w:rsidRDefault="00C04249" w:rsidP="006E7864">
      <w:pPr>
        <w:widowControl w:val="0"/>
        <w:spacing w:after="0" w:line="240" w:lineRule="auto"/>
        <w:ind w:firstLine="709"/>
        <w:jc w:val="both"/>
        <w:rPr>
          <w:b/>
          <w:bCs/>
          <w:spacing w:val="-2"/>
          <w:sz w:val="28"/>
          <w:szCs w:val="28"/>
        </w:rPr>
      </w:pPr>
    </w:p>
    <w:p w:rsidR="00DD1B34" w:rsidRPr="006E7864" w:rsidRDefault="00DD1B34" w:rsidP="006E7864">
      <w:pPr>
        <w:pStyle w:val="2"/>
        <w:widowControl w:val="0"/>
        <w:spacing w:after="0" w:line="240" w:lineRule="auto"/>
        <w:ind w:left="0"/>
        <w:jc w:val="center"/>
        <w:rPr>
          <w:b/>
          <w:bCs/>
          <w:spacing w:val="-2"/>
          <w:sz w:val="28"/>
          <w:szCs w:val="28"/>
        </w:rPr>
      </w:pPr>
      <w:r w:rsidRPr="006E7864">
        <w:rPr>
          <w:b/>
          <w:bCs/>
          <w:spacing w:val="-2"/>
          <w:sz w:val="28"/>
          <w:szCs w:val="28"/>
        </w:rPr>
        <w:t>Связь</w:t>
      </w:r>
    </w:p>
    <w:p w:rsidR="00DD1B34" w:rsidRPr="006E7864" w:rsidRDefault="00DD1B34" w:rsidP="006E786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C04249" w:rsidRPr="006E7864" w:rsidRDefault="00C04249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>Республика Северная Осетия-Алания занимает одно из лидирующих мест среди субъектов Российской Федерации по уровню телефонизации населения. Зона покрытия составляет более 97% республиканской территории, в том числе</w:t>
      </w:r>
      <w:r w:rsidR="00CB39B0" w:rsidRPr="006E7864">
        <w:rPr>
          <w:rFonts w:ascii="Times New Roman" w:hAnsi="Times New Roman" w:cs="Times New Roman"/>
          <w:spacing w:val="-2"/>
          <w:sz w:val="28"/>
          <w:szCs w:val="28"/>
        </w:rPr>
        <w:t>: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труднодоступны</w:t>
      </w:r>
      <w:r w:rsidR="0015303A" w:rsidRPr="006E7864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горны</w:t>
      </w:r>
      <w:r w:rsidR="0015303A" w:rsidRPr="006E7864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район</w:t>
      </w:r>
      <w:r w:rsidR="0015303A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ов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– 70%</w:t>
      </w:r>
      <w:r w:rsidR="00CB39B0" w:rsidRPr="006E7864">
        <w:rPr>
          <w:rFonts w:ascii="Times New Roman" w:hAnsi="Times New Roman" w:cs="Times New Roman"/>
          <w:spacing w:val="-2"/>
          <w:sz w:val="28"/>
          <w:szCs w:val="28"/>
        </w:rPr>
        <w:t>. С</w:t>
      </w:r>
      <w:r w:rsidR="0015303A" w:rsidRPr="006E7864">
        <w:rPr>
          <w:rFonts w:ascii="Times New Roman" w:hAnsi="Times New Roman" w:cs="Times New Roman"/>
          <w:spacing w:val="-2"/>
          <w:sz w:val="28"/>
          <w:szCs w:val="28"/>
        </w:rPr>
        <w:t>игнал</w:t>
      </w:r>
      <w:r w:rsidR="00CB39B0" w:rsidRPr="006E7864">
        <w:rPr>
          <w:rFonts w:ascii="Times New Roman" w:hAnsi="Times New Roman" w:cs="Times New Roman"/>
          <w:spacing w:val="-2"/>
          <w:sz w:val="28"/>
          <w:szCs w:val="28"/>
        </w:rPr>
        <w:t>ом</w:t>
      </w:r>
      <w:r w:rsidR="0015303A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3</w:t>
      </w:r>
      <w:r w:rsidR="0015303A" w:rsidRPr="006E7864">
        <w:rPr>
          <w:rFonts w:ascii="Times New Roman" w:hAnsi="Times New Roman" w:cs="Times New Roman"/>
          <w:spacing w:val="-2"/>
          <w:sz w:val="28"/>
          <w:szCs w:val="28"/>
          <w:lang w:val="en-US"/>
        </w:rPr>
        <w:t>G</w:t>
      </w:r>
      <w:r w:rsidR="0015303A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B39B0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покрыто </w:t>
      </w:r>
      <w:r w:rsidR="0015303A" w:rsidRPr="006E7864">
        <w:rPr>
          <w:rFonts w:ascii="Times New Roman" w:hAnsi="Times New Roman" w:cs="Times New Roman"/>
          <w:spacing w:val="-2"/>
          <w:sz w:val="28"/>
          <w:szCs w:val="28"/>
        </w:rPr>
        <w:t>около 70%</w:t>
      </w:r>
      <w:r w:rsidR="00CB39B0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территории Республики Северная Осетия-Алания</w:t>
      </w:r>
      <w:r w:rsidR="0015303A" w:rsidRPr="006E7864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04249" w:rsidRPr="006E7864" w:rsidRDefault="00C04249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>Общий объем оказанных всеми организациями услуг связи за 2012 год составил 4</w:t>
      </w:r>
      <w:r w:rsidR="0015303A" w:rsidRPr="006E786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912,9 </w:t>
      </w:r>
      <w:proofErr w:type="gramStart"/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proofErr w:type="gram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рублей, что на 7,3% больше, чем в предыдущем году. </w:t>
      </w:r>
    </w:p>
    <w:p w:rsidR="00C04249" w:rsidRPr="006E7864" w:rsidRDefault="00C04249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На территории республики действует четыре оператора подвижной сотовой связи с клиентской базой свыше 965 </w:t>
      </w:r>
      <w:proofErr w:type="spellStart"/>
      <w:r w:rsidRPr="006E7864">
        <w:rPr>
          <w:rFonts w:ascii="Times New Roman" w:hAnsi="Times New Roman" w:cs="Times New Roman"/>
          <w:spacing w:val="-2"/>
          <w:sz w:val="28"/>
          <w:szCs w:val="28"/>
        </w:rPr>
        <w:t>тыс</w:t>
      </w:r>
      <w:proofErr w:type="gramStart"/>
      <w:r w:rsidRPr="006E7864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15303A" w:rsidRPr="006E7864">
        <w:rPr>
          <w:rFonts w:ascii="Times New Roman" w:hAnsi="Times New Roman" w:cs="Times New Roman"/>
          <w:spacing w:val="-2"/>
          <w:sz w:val="28"/>
          <w:szCs w:val="28"/>
        </w:rPr>
        <w:t>ч</w:t>
      </w:r>
      <w:proofErr w:type="gramEnd"/>
      <w:r w:rsidR="0015303A" w:rsidRPr="006E7864">
        <w:rPr>
          <w:rFonts w:ascii="Times New Roman" w:hAnsi="Times New Roman" w:cs="Times New Roman"/>
          <w:spacing w:val="-2"/>
          <w:sz w:val="28"/>
          <w:szCs w:val="28"/>
        </w:rPr>
        <w:t>еловек</w:t>
      </w:r>
      <w:proofErr w:type="spell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, рост по сравнению с </w:t>
      </w:r>
      <w:r w:rsidR="00C30368">
        <w:rPr>
          <w:rFonts w:ascii="Times New Roman" w:hAnsi="Times New Roman" w:cs="Times New Roman"/>
          <w:spacing w:val="-2"/>
          <w:sz w:val="28"/>
          <w:szCs w:val="28"/>
        </w:rPr>
        <w:t xml:space="preserve">показателем в </w:t>
      </w:r>
      <w:r w:rsidR="0043539E">
        <w:rPr>
          <w:rFonts w:ascii="Times New Roman" w:hAnsi="Times New Roman" w:cs="Times New Roman"/>
          <w:spacing w:val="-2"/>
          <w:sz w:val="28"/>
          <w:szCs w:val="28"/>
        </w:rPr>
        <w:t>предыдущем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год</w:t>
      </w:r>
      <w:r w:rsidR="00C30368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составил около 5,2%. </w:t>
      </w:r>
    </w:p>
    <w:p w:rsidR="00C04249" w:rsidRPr="006E7864" w:rsidRDefault="00C04249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>Доминирующее положение на рынке услуг подвижной радиотелефонной связи занимает ОАО «Мегафон», удельный вес оборота которого составил более 43% от общих объемов оборота организаций, предоставляющих услуги сотовой связи на территории республики. На ОАО «МТС» приходится 38,7% оборота, на ОАО «ВымпелКом» - менее 22,1%.</w:t>
      </w:r>
    </w:p>
    <w:p w:rsidR="00C04249" w:rsidRPr="006E7864" w:rsidRDefault="00C04249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>Существенную позицию по оказанию услуг связи, как фиксированной телефонной, так и широкополосного доступа к сети Интернет, занимает филиал ОАО «Ростелеком», количество абонентов которого составляет порядка 181 тысяч</w:t>
      </w:r>
      <w:r w:rsidR="00C3036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человек. В 2012 году по республике установлен 4</w:t>
      </w:r>
      <w:r w:rsidR="00CB39B0" w:rsidRPr="006E786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501</w:t>
      </w:r>
      <w:r w:rsidR="00117339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телефон: по ГТС – 3</w:t>
      </w:r>
      <w:r w:rsidR="00CB39B0" w:rsidRPr="006E786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586 телефонов, из них населению – 2</w:t>
      </w:r>
      <w:r w:rsidR="00CB39B0" w:rsidRPr="006E786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582; по СТС – 915, в том числе населению –</w:t>
      </w:r>
      <w:r w:rsidR="005816A3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818. </w:t>
      </w:r>
    </w:p>
    <w:p w:rsidR="00C04249" w:rsidRPr="006E7864" w:rsidRDefault="00C04249" w:rsidP="006E7864">
      <w:pPr>
        <w:pStyle w:val="BodyText21"/>
        <w:numPr>
          <w:ilvl w:val="12"/>
          <w:numId w:val="0"/>
        </w:numPr>
        <w:tabs>
          <w:tab w:val="left" w:pos="1620"/>
        </w:tabs>
        <w:ind w:firstLine="709"/>
        <w:rPr>
          <w:spacing w:val="-2"/>
          <w:sz w:val="28"/>
          <w:szCs w:val="28"/>
        </w:rPr>
      </w:pPr>
      <w:r w:rsidRPr="006E7864">
        <w:rPr>
          <w:spacing w:val="-2"/>
          <w:sz w:val="28"/>
          <w:szCs w:val="28"/>
        </w:rPr>
        <w:t>Северо-Осетинским филиалом ОАО «Ростелеком» предоставлено услуг связи на сумму 1</w:t>
      </w:r>
      <w:r w:rsidR="00CB39B0" w:rsidRPr="006E7864">
        <w:rPr>
          <w:spacing w:val="-2"/>
          <w:sz w:val="28"/>
          <w:szCs w:val="28"/>
        </w:rPr>
        <w:t> </w:t>
      </w:r>
      <w:r w:rsidRPr="006E7864">
        <w:rPr>
          <w:spacing w:val="-2"/>
          <w:sz w:val="28"/>
          <w:szCs w:val="28"/>
        </w:rPr>
        <w:t>163</w:t>
      </w:r>
      <w:r w:rsidR="00CB39B0" w:rsidRPr="006E7864">
        <w:rPr>
          <w:spacing w:val="-2"/>
          <w:sz w:val="28"/>
          <w:szCs w:val="28"/>
        </w:rPr>
        <w:t>,0</w:t>
      </w:r>
      <w:r w:rsidRPr="006E7864">
        <w:rPr>
          <w:spacing w:val="-2"/>
          <w:sz w:val="28"/>
          <w:szCs w:val="28"/>
        </w:rPr>
        <w:t xml:space="preserve"> </w:t>
      </w:r>
      <w:proofErr w:type="gramStart"/>
      <w:r w:rsidR="00585935" w:rsidRPr="006E7864">
        <w:rPr>
          <w:spacing w:val="-2"/>
          <w:sz w:val="28"/>
          <w:szCs w:val="28"/>
        </w:rPr>
        <w:t>млн</w:t>
      </w:r>
      <w:proofErr w:type="gramEnd"/>
      <w:r w:rsidRPr="006E7864">
        <w:rPr>
          <w:spacing w:val="-2"/>
          <w:sz w:val="28"/>
          <w:szCs w:val="28"/>
        </w:rPr>
        <w:t xml:space="preserve"> рублей (101,3% к </w:t>
      </w:r>
      <w:r w:rsidR="00C30368">
        <w:rPr>
          <w:spacing w:val="-2"/>
          <w:sz w:val="28"/>
          <w:szCs w:val="28"/>
        </w:rPr>
        <w:t xml:space="preserve">показателю в </w:t>
      </w:r>
      <w:r w:rsidR="00CB39B0" w:rsidRPr="006E7864">
        <w:rPr>
          <w:spacing w:val="-2"/>
          <w:sz w:val="28"/>
          <w:szCs w:val="28"/>
        </w:rPr>
        <w:t>2011</w:t>
      </w:r>
      <w:r w:rsidRPr="006E7864">
        <w:rPr>
          <w:spacing w:val="-2"/>
          <w:sz w:val="28"/>
          <w:szCs w:val="28"/>
        </w:rPr>
        <w:t xml:space="preserve"> год</w:t>
      </w:r>
      <w:r w:rsidR="00C30368">
        <w:rPr>
          <w:spacing w:val="-2"/>
          <w:sz w:val="28"/>
          <w:szCs w:val="28"/>
        </w:rPr>
        <w:t>у</w:t>
      </w:r>
      <w:r w:rsidRPr="006E7864">
        <w:rPr>
          <w:spacing w:val="-2"/>
          <w:sz w:val="28"/>
          <w:szCs w:val="28"/>
        </w:rPr>
        <w:t xml:space="preserve">), из них объем услуг связи, предоставленный населению, составил 783,9 </w:t>
      </w:r>
      <w:r w:rsidR="00585935" w:rsidRPr="006E7864">
        <w:rPr>
          <w:spacing w:val="-2"/>
          <w:sz w:val="28"/>
          <w:szCs w:val="28"/>
        </w:rPr>
        <w:t>млн</w:t>
      </w:r>
      <w:r w:rsidRPr="006E7864">
        <w:rPr>
          <w:spacing w:val="-2"/>
          <w:sz w:val="28"/>
          <w:szCs w:val="28"/>
        </w:rPr>
        <w:t xml:space="preserve"> рублей (117,3%).</w:t>
      </w:r>
    </w:p>
    <w:p w:rsidR="00C04249" w:rsidRPr="006E7864" w:rsidRDefault="00C04249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По обеспеченности населения телефонной связью республика занимает лидирующее место в СКФО – </w:t>
      </w:r>
      <w:r w:rsidRPr="006E786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27,16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телефона на 100 жителей.</w:t>
      </w:r>
    </w:p>
    <w:p w:rsidR="00C04249" w:rsidRPr="006E7864" w:rsidRDefault="00C04249" w:rsidP="006E7864">
      <w:pPr>
        <w:widowControl w:val="0"/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Активно растет рынок </w:t>
      </w:r>
      <w:r w:rsidRPr="006E7864">
        <w:rPr>
          <w:rFonts w:ascii="Times New Roman" w:hAnsi="Times New Roman" w:cs="Times New Roman"/>
          <w:spacing w:val="-2"/>
          <w:sz w:val="28"/>
          <w:szCs w:val="28"/>
          <w:lang w:val="en-US"/>
        </w:rPr>
        <w:t>IP</w:t>
      </w:r>
      <w:r w:rsidR="00CB39B0" w:rsidRPr="006E7864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телефонии. Развивается сектор услуг по обеспечению высокоскоростного доступа к сети Интернет. Количество пользователей по состоянию 1 января 2013 года составляет около 245 тыс</w:t>
      </w:r>
      <w:r w:rsidR="00CB39B0" w:rsidRPr="006E7864">
        <w:rPr>
          <w:rFonts w:ascii="Times New Roman" w:hAnsi="Times New Roman" w:cs="Times New Roman"/>
          <w:spacing w:val="-2"/>
          <w:sz w:val="28"/>
          <w:szCs w:val="28"/>
        </w:rPr>
        <w:t>яч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, в том числе количество пользователей широкополосного доступа к сети </w:t>
      </w:r>
      <w:r w:rsidR="0043539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нтернет </w:t>
      </w:r>
      <w:r w:rsidR="00CB39B0" w:rsidRPr="006E7864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80 тыс</w:t>
      </w:r>
      <w:r w:rsidR="00CB39B0" w:rsidRPr="006E7864">
        <w:rPr>
          <w:rFonts w:ascii="Times New Roman" w:hAnsi="Times New Roman" w:cs="Times New Roman"/>
          <w:spacing w:val="-2"/>
          <w:sz w:val="28"/>
          <w:szCs w:val="28"/>
        </w:rPr>
        <w:t>яч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, мобильным доступом к сети </w:t>
      </w:r>
      <w:r w:rsidR="00C3036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нтернет (сигналом</w:t>
      </w:r>
      <w:r w:rsidR="00117339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6E7864">
        <w:rPr>
          <w:rFonts w:ascii="Times New Roman" w:hAnsi="Times New Roman" w:cs="Times New Roman"/>
          <w:spacing w:val="-2"/>
          <w:sz w:val="28"/>
          <w:szCs w:val="28"/>
          <w:lang w:val="en-US"/>
        </w:rPr>
        <w:t>G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) пользуется более 164 тыс</w:t>
      </w:r>
      <w:r w:rsidR="00CB39B0" w:rsidRPr="006E7864">
        <w:rPr>
          <w:rFonts w:ascii="Times New Roman" w:hAnsi="Times New Roman" w:cs="Times New Roman"/>
          <w:spacing w:val="-2"/>
          <w:sz w:val="28"/>
          <w:szCs w:val="28"/>
        </w:rPr>
        <w:t>яч пользователей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04249" w:rsidRPr="006E7864" w:rsidRDefault="00706DE8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C04249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слуги </w:t>
      </w:r>
      <w:proofErr w:type="spellStart"/>
      <w:r w:rsidR="00C04249" w:rsidRPr="006E7864">
        <w:rPr>
          <w:rFonts w:ascii="Times New Roman" w:hAnsi="Times New Roman" w:cs="Times New Roman"/>
          <w:spacing w:val="-2"/>
          <w:sz w:val="28"/>
          <w:szCs w:val="28"/>
        </w:rPr>
        <w:t>широкополостного</w:t>
      </w:r>
      <w:proofErr w:type="spellEnd"/>
      <w:r w:rsidR="00C04249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доступа к сети </w:t>
      </w:r>
      <w:r w:rsidR="00C3036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C04249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нтернет предоставляют 4 оператора: филиал ОАО «Ростелеком» (47 тыс. пользователей, прирост составил более 2% по сравнению с </w:t>
      </w:r>
      <w:r w:rsidR="00C30368">
        <w:rPr>
          <w:rFonts w:ascii="Times New Roman" w:hAnsi="Times New Roman" w:cs="Times New Roman"/>
          <w:spacing w:val="-2"/>
          <w:sz w:val="28"/>
          <w:szCs w:val="28"/>
        </w:rPr>
        <w:t xml:space="preserve">показателем в </w:t>
      </w:r>
      <w:r w:rsidR="00C04249" w:rsidRPr="006E7864">
        <w:rPr>
          <w:rFonts w:ascii="Times New Roman" w:hAnsi="Times New Roman" w:cs="Times New Roman"/>
          <w:spacing w:val="-2"/>
          <w:sz w:val="28"/>
          <w:szCs w:val="28"/>
        </w:rPr>
        <w:t>прошл</w:t>
      </w:r>
      <w:r w:rsidR="00C3036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C04249" w:rsidRPr="006E7864">
        <w:rPr>
          <w:rFonts w:ascii="Times New Roman" w:hAnsi="Times New Roman" w:cs="Times New Roman"/>
          <w:spacing w:val="-2"/>
          <w:sz w:val="28"/>
          <w:szCs w:val="28"/>
        </w:rPr>
        <w:t>м год</w:t>
      </w:r>
      <w:r w:rsidR="00C30368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C04249" w:rsidRPr="006E7864">
        <w:rPr>
          <w:rFonts w:ascii="Times New Roman" w:hAnsi="Times New Roman" w:cs="Times New Roman"/>
          <w:spacing w:val="-2"/>
          <w:sz w:val="28"/>
          <w:szCs w:val="28"/>
        </w:rPr>
        <w:t>), ООО «ТВИНГО телеком» (22 тыс. пользователей – 6,6 %),  ООО «</w:t>
      </w:r>
      <w:proofErr w:type="spellStart"/>
      <w:r w:rsidR="00C04249" w:rsidRPr="006E7864">
        <w:rPr>
          <w:rFonts w:ascii="Times New Roman" w:hAnsi="Times New Roman" w:cs="Times New Roman"/>
          <w:spacing w:val="-2"/>
          <w:sz w:val="28"/>
          <w:szCs w:val="28"/>
        </w:rPr>
        <w:t>Иртелком</w:t>
      </w:r>
      <w:proofErr w:type="spellEnd"/>
      <w:r w:rsidR="00C04249" w:rsidRPr="006E7864">
        <w:rPr>
          <w:rFonts w:ascii="Times New Roman" w:hAnsi="Times New Roman" w:cs="Times New Roman"/>
          <w:spacing w:val="-2"/>
          <w:sz w:val="28"/>
          <w:szCs w:val="28"/>
        </w:rPr>
        <w:t>» (19 тыс. пользователей</w:t>
      </w:r>
      <w:r w:rsidR="005816A3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04249" w:rsidRPr="006E7864">
        <w:rPr>
          <w:rFonts w:ascii="Times New Roman" w:hAnsi="Times New Roman" w:cs="Times New Roman"/>
          <w:spacing w:val="-2"/>
          <w:sz w:val="28"/>
          <w:szCs w:val="28"/>
        </w:rPr>
        <w:t>- 9%), ООО «Телеком-Алания» (400 пользователей - 33%).</w:t>
      </w:r>
    </w:p>
    <w:p w:rsidR="00C04249" w:rsidRPr="006E7864" w:rsidRDefault="00C04249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>В результате конкурентной борьбы на рынке услуг связи компанией ООО «</w:t>
      </w:r>
      <w:proofErr w:type="spellStart"/>
      <w:r w:rsidRPr="006E7864">
        <w:rPr>
          <w:rFonts w:ascii="Times New Roman" w:hAnsi="Times New Roman" w:cs="Times New Roman"/>
          <w:spacing w:val="-2"/>
          <w:sz w:val="28"/>
          <w:szCs w:val="28"/>
        </w:rPr>
        <w:t>Иртелком</w:t>
      </w:r>
      <w:proofErr w:type="spellEnd"/>
      <w:r w:rsidRPr="006E7864">
        <w:rPr>
          <w:rFonts w:ascii="Times New Roman" w:hAnsi="Times New Roman" w:cs="Times New Roman"/>
          <w:spacing w:val="-2"/>
          <w:sz w:val="28"/>
          <w:szCs w:val="28"/>
        </w:rPr>
        <w:t>» в два раза снижены тарифы (4</w:t>
      </w:r>
      <w:r w:rsidR="00CB39B0" w:rsidRPr="006E786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000 рублей против 8</w:t>
      </w:r>
      <w:r w:rsidR="00CB39B0" w:rsidRPr="006E786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000 рублей в 2011 году) </w:t>
      </w:r>
      <w:proofErr w:type="spellStart"/>
      <w:r w:rsidRPr="006E7864">
        <w:rPr>
          <w:rFonts w:ascii="Times New Roman" w:hAnsi="Times New Roman" w:cs="Times New Roman"/>
          <w:spacing w:val="-2"/>
          <w:sz w:val="28"/>
          <w:szCs w:val="28"/>
        </w:rPr>
        <w:t>безлимитного</w:t>
      </w:r>
      <w:proofErr w:type="spell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высокоскоростного (2 Мбит/сек) доступа к сети </w:t>
      </w:r>
      <w:r w:rsidR="00C3036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нтернет для юридических лиц. Это ощутимый прогресс</w:t>
      </w:r>
      <w:r w:rsidR="00C30368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C04249" w:rsidRPr="006E7864" w:rsidRDefault="00C04249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>В планах всех операторов на 2013 год заложены средства на развитие инфраструктуры сотовой связи – это строительство новых базовых станций для увеличения зоны покрытия сотовой связью, как на открытой местности, так и в труднодоступной горной местности, увеличение зоны покрытия сигналом 3</w:t>
      </w:r>
      <w:r w:rsidRPr="006E7864">
        <w:rPr>
          <w:rFonts w:ascii="Times New Roman" w:hAnsi="Times New Roman" w:cs="Times New Roman"/>
          <w:spacing w:val="-2"/>
          <w:sz w:val="28"/>
          <w:szCs w:val="28"/>
          <w:lang w:val="en-US"/>
        </w:rPr>
        <w:t>G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. Операторы продолжают открывать новые офисы обслуживания </w:t>
      </w:r>
      <w:r w:rsidR="006A1D05" w:rsidRPr="006E7864">
        <w:rPr>
          <w:rFonts w:ascii="Times New Roman" w:hAnsi="Times New Roman" w:cs="Times New Roman"/>
          <w:spacing w:val="-2"/>
          <w:sz w:val="28"/>
          <w:szCs w:val="28"/>
        </w:rPr>
        <w:t>(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ОАО «МТС» насчитывает 20 офисов</w:t>
      </w:r>
      <w:r w:rsidR="006A1D05" w:rsidRPr="006E7864">
        <w:rPr>
          <w:rFonts w:ascii="Times New Roman" w:hAnsi="Times New Roman" w:cs="Times New Roman"/>
          <w:spacing w:val="-2"/>
          <w:sz w:val="28"/>
          <w:szCs w:val="28"/>
        </w:rPr>
        <w:t>)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04249" w:rsidRPr="006E7864" w:rsidRDefault="00C04249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Услугами почтовой связи охвачена вся территория республики. </w:t>
      </w:r>
      <w:proofErr w:type="gramStart"/>
      <w:r w:rsidRPr="006E7864">
        <w:rPr>
          <w:rFonts w:ascii="Times New Roman" w:hAnsi="Times New Roman" w:cs="Times New Roman"/>
          <w:spacing w:val="-2"/>
          <w:sz w:val="28"/>
          <w:szCs w:val="28"/>
        </w:rPr>
        <w:t>В настоящее время в составе Северо-Осетинского филиала ФГУП «Почта России» 5 почтамтов, 3 из которых</w:t>
      </w:r>
      <w:r w:rsidR="00C30368">
        <w:rPr>
          <w:rFonts w:ascii="Times New Roman" w:hAnsi="Times New Roman" w:cs="Times New Roman"/>
          <w:spacing w:val="-2"/>
          <w:sz w:val="28"/>
          <w:szCs w:val="28"/>
        </w:rPr>
        <w:t xml:space="preserve"> -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межрайонные, 171 отделение почтовой связи.</w:t>
      </w:r>
      <w:proofErr w:type="gram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Радиотелевизионный передающий центр Республики Северная Осетия-Алания обеспечивает на территории республики общедоступность информационного пространства. Трансляция телерадиопрограмм на территории республики осуществляется посредством 140 телевизионных и радиовещательных приемопередающих станций, в том числе 62 спутниковыми станциями приема цифровых сигналов. В эксплуатационно-техническом обслуживании находится 40 антенно-мачтовых сооружений, размещенных на объектах филиала по всей республике. </w:t>
      </w:r>
    </w:p>
    <w:p w:rsidR="00C04249" w:rsidRPr="006E7864" w:rsidRDefault="00706DE8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6E7864">
        <w:rPr>
          <w:rFonts w:ascii="Times New Roman" w:hAnsi="Times New Roman" w:cs="Times New Roman"/>
          <w:spacing w:val="-2"/>
          <w:sz w:val="28"/>
          <w:szCs w:val="28"/>
        </w:rPr>
        <w:t>В рамках</w:t>
      </w:r>
      <w:r w:rsidR="00C04249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реализации постановления Правительства </w:t>
      </w:r>
      <w:r w:rsidR="005816A3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Республики Северная Осетия-Алания </w:t>
      </w:r>
      <w:r w:rsidR="00C04249" w:rsidRPr="006E7864">
        <w:rPr>
          <w:rFonts w:ascii="Times New Roman" w:hAnsi="Times New Roman" w:cs="Times New Roman"/>
          <w:spacing w:val="-2"/>
          <w:sz w:val="28"/>
          <w:szCs w:val="28"/>
        </w:rPr>
        <w:t>от 19 августа 2</w:t>
      </w:r>
      <w:r w:rsidR="005816A3" w:rsidRPr="006E7864">
        <w:rPr>
          <w:rFonts w:ascii="Times New Roman" w:hAnsi="Times New Roman" w:cs="Times New Roman"/>
          <w:spacing w:val="-2"/>
          <w:sz w:val="28"/>
          <w:szCs w:val="28"/>
        </w:rPr>
        <w:t>011 года №</w:t>
      </w:r>
      <w:r w:rsidR="00C04249" w:rsidRPr="006E7864">
        <w:rPr>
          <w:rFonts w:ascii="Times New Roman" w:hAnsi="Times New Roman" w:cs="Times New Roman"/>
          <w:spacing w:val="-2"/>
          <w:sz w:val="28"/>
          <w:szCs w:val="28"/>
        </w:rPr>
        <w:t>226 «О внедрении пилотного проекта по выполнению работ в целях предоставления органами и</w:t>
      </w:r>
      <w:r w:rsidR="005816A3" w:rsidRPr="006E7864">
        <w:rPr>
          <w:rFonts w:ascii="Times New Roman" w:hAnsi="Times New Roman" w:cs="Times New Roman"/>
          <w:spacing w:val="-2"/>
          <w:sz w:val="28"/>
          <w:szCs w:val="28"/>
        </w:rPr>
        <w:t>сполнительной власти р</w:t>
      </w:r>
      <w:r w:rsidR="00C04249" w:rsidRPr="006E7864">
        <w:rPr>
          <w:rFonts w:ascii="Times New Roman" w:hAnsi="Times New Roman" w:cs="Times New Roman"/>
          <w:spacing w:val="-2"/>
          <w:sz w:val="28"/>
          <w:szCs w:val="28"/>
        </w:rPr>
        <w:t>еспублики социально значимых государственных (муниципальных) услуг в электронном виде» перев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едены</w:t>
      </w:r>
      <w:r w:rsidR="00C04249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в электронный вид 16 социально значимых государственных (муниципальных) услуг, </w:t>
      </w:r>
      <w:r w:rsidR="00C30368">
        <w:rPr>
          <w:rFonts w:ascii="Times New Roman" w:hAnsi="Times New Roman" w:cs="Times New Roman"/>
          <w:spacing w:val="-2"/>
          <w:sz w:val="28"/>
          <w:szCs w:val="28"/>
        </w:rPr>
        <w:t>проведена</w:t>
      </w:r>
      <w:r w:rsidR="00C04249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инфраструктура волоконно-оптических линий до заинтересованных органов исполнительной власти Республики Северная Осетия-Алания и организованы</w:t>
      </w:r>
      <w:proofErr w:type="gramEnd"/>
      <w:r w:rsidR="00C04249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защищенные каналы связи; создана региональная инфраструктура электронного правительства (РИЭП), которая подключена к федеральному сегменту; органы исполнительной власти и местного самоуправления, участвующие в предоставлении указанных 16 услуг, подключены к системе </w:t>
      </w:r>
      <w:r w:rsidR="00C04249" w:rsidRPr="006E7864">
        <w:rPr>
          <w:rFonts w:ascii="Times New Roman" w:hAnsi="Times New Roman" w:cs="Times New Roman"/>
          <w:spacing w:val="-2"/>
          <w:sz w:val="28"/>
          <w:szCs w:val="28"/>
        </w:rPr>
        <w:lastRenderedPageBreak/>
        <w:t>межведомственного электронного взаимодействия; создан новый региональный портал государственных услуг, доступный по адресу: 15.gosuslugi.ru.</w:t>
      </w:r>
    </w:p>
    <w:p w:rsidR="00852213" w:rsidRPr="006E7864" w:rsidRDefault="00706DE8" w:rsidP="006E78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В связи </w:t>
      </w:r>
      <w:proofErr w:type="gramStart"/>
      <w:r w:rsidRPr="006E7864">
        <w:rPr>
          <w:rFonts w:ascii="Times New Roman" w:hAnsi="Times New Roman" w:cs="Times New Roman"/>
          <w:b/>
          <w:spacing w:val="-2"/>
          <w:sz w:val="28"/>
          <w:szCs w:val="28"/>
        </w:rPr>
        <w:t>с</w:t>
      </w:r>
      <w:proofErr w:type="gramEnd"/>
      <w:r w:rsidRPr="006E78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gramStart"/>
      <w:r w:rsidRPr="006E7864">
        <w:rPr>
          <w:rFonts w:ascii="Times New Roman" w:hAnsi="Times New Roman" w:cs="Times New Roman"/>
          <w:b/>
          <w:spacing w:val="-2"/>
          <w:sz w:val="28"/>
          <w:szCs w:val="28"/>
        </w:rPr>
        <w:t>изложенным</w:t>
      </w:r>
      <w:proofErr w:type="gramEnd"/>
      <w:r w:rsidRPr="006E78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852213" w:rsidRPr="006E7864">
        <w:rPr>
          <w:rFonts w:ascii="Times New Roman" w:hAnsi="Times New Roman" w:cs="Times New Roman"/>
          <w:b/>
          <w:spacing w:val="-2"/>
          <w:sz w:val="28"/>
          <w:szCs w:val="28"/>
        </w:rPr>
        <w:t>Комитету Республики Северная Осетия-Алания по связи и информационным технологиям в течение 2013 года:</w:t>
      </w:r>
    </w:p>
    <w:p w:rsidR="00852213" w:rsidRPr="006E7864" w:rsidRDefault="00706DE8" w:rsidP="006E78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b/>
          <w:spacing w:val="-2"/>
          <w:sz w:val="28"/>
          <w:szCs w:val="28"/>
        </w:rPr>
        <w:t>продолжить работу по переводу</w:t>
      </w:r>
      <w:r w:rsidR="00852213" w:rsidRPr="006E78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государственных и муниципальных услуг</w:t>
      </w:r>
      <w:r w:rsidRPr="006E78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в электронный вид</w:t>
      </w:r>
      <w:r w:rsidR="00852213" w:rsidRPr="006E7864">
        <w:rPr>
          <w:rFonts w:ascii="Times New Roman" w:hAnsi="Times New Roman" w:cs="Times New Roman"/>
          <w:b/>
          <w:spacing w:val="-2"/>
          <w:sz w:val="28"/>
          <w:szCs w:val="28"/>
        </w:rPr>
        <w:t>;</w:t>
      </w:r>
    </w:p>
    <w:p w:rsidR="00852213" w:rsidRPr="006E7864" w:rsidRDefault="00852213" w:rsidP="006E78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завершить </w:t>
      </w:r>
      <w:r w:rsidR="00706DE8" w:rsidRPr="006E7864">
        <w:rPr>
          <w:rFonts w:ascii="Times New Roman" w:hAnsi="Times New Roman" w:cs="Times New Roman"/>
          <w:b/>
          <w:spacing w:val="-2"/>
          <w:sz w:val="28"/>
          <w:szCs w:val="28"/>
        </w:rPr>
        <w:t>процесс</w:t>
      </w:r>
      <w:r w:rsidRPr="006E78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подключени</w:t>
      </w:r>
      <w:r w:rsidR="00706DE8" w:rsidRPr="006E7864">
        <w:rPr>
          <w:rFonts w:ascii="Times New Roman" w:hAnsi="Times New Roman" w:cs="Times New Roman"/>
          <w:b/>
          <w:spacing w:val="-2"/>
          <w:sz w:val="28"/>
          <w:szCs w:val="28"/>
        </w:rPr>
        <w:t>я</w:t>
      </w:r>
      <w:r w:rsidRPr="006E78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органов исполнительной власти и органов местного самоуправления Республики Северная Осетия-Алания к республиканской системе межведомственного электронного взаимодействия.</w:t>
      </w:r>
    </w:p>
    <w:p w:rsidR="005816A3" w:rsidRPr="006E7864" w:rsidRDefault="005816A3" w:rsidP="006E786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FB4EB8" w:rsidRPr="006E7864" w:rsidRDefault="00FB4EB8" w:rsidP="006E786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b/>
          <w:spacing w:val="-2"/>
          <w:sz w:val="28"/>
          <w:szCs w:val="28"/>
        </w:rPr>
        <w:t>Малое и среднее предпринимательство</w:t>
      </w:r>
    </w:p>
    <w:p w:rsidR="00FB4EB8" w:rsidRPr="006E7864" w:rsidRDefault="00FB4EB8" w:rsidP="006E7864">
      <w:pPr>
        <w:widowControl w:val="0"/>
        <w:spacing w:after="0" w:line="240" w:lineRule="auto"/>
        <w:rPr>
          <w:rFonts w:ascii="Times New Roman" w:hAnsi="Times New Roman" w:cs="Times New Roman"/>
          <w:spacing w:val="-2"/>
        </w:rPr>
      </w:pPr>
    </w:p>
    <w:p w:rsidR="00E62FA6" w:rsidRPr="006E7864" w:rsidRDefault="00FB4EB8" w:rsidP="006E786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>По предварительным итогам деятельности сферы предпринимате</w:t>
      </w:r>
      <w:r w:rsidR="008B4FB3" w:rsidRPr="006E7864">
        <w:rPr>
          <w:rFonts w:ascii="Times New Roman" w:hAnsi="Times New Roman" w:cs="Times New Roman"/>
          <w:spacing w:val="-2"/>
          <w:sz w:val="28"/>
          <w:szCs w:val="28"/>
        </w:rPr>
        <w:t>льства республики за</w:t>
      </w:r>
      <w:r w:rsidR="00E62FA6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B4FB3" w:rsidRPr="006E7864">
        <w:rPr>
          <w:rFonts w:ascii="Times New Roman" w:hAnsi="Times New Roman" w:cs="Times New Roman"/>
          <w:spacing w:val="-2"/>
          <w:sz w:val="28"/>
          <w:szCs w:val="28"/>
        </w:rPr>
        <w:t>2012 год</w:t>
      </w:r>
      <w:r w:rsidR="00C30368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8B4FB3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количество субъектов малого и среднего предпринимательства (без учета </w:t>
      </w:r>
      <w:proofErr w:type="spellStart"/>
      <w:r w:rsidRPr="006E7864">
        <w:rPr>
          <w:rFonts w:ascii="Times New Roman" w:hAnsi="Times New Roman" w:cs="Times New Roman"/>
          <w:spacing w:val="-2"/>
          <w:sz w:val="28"/>
          <w:szCs w:val="28"/>
        </w:rPr>
        <w:t>ми</w:t>
      </w:r>
      <w:r w:rsidR="001949DA" w:rsidRPr="006E7864">
        <w:rPr>
          <w:rFonts w:ascii="Times New Roman" w:hAnsi="Times New Roman" w:cs="Times New Roman"/>
          <w:spacing w:val="-2"/>
          <w:sz w:val="28"/>
          <w:szCs w:val="28"/>
        </w:rPr>
        <w:t>кропредприятий</w:t>
      </w:r>
      <w:proofErr w:type="spellEnd"/>
      <w:r w:rsidR="001949DA" w:rsidRPr="006E7864">
        <w:rPr>
          <w:rFonts w:ascii="Times New Roman" w:hAnsi="Times New Roman" w:cs="Times New Roman"/>
          <w:spacing w:val="-2"/>
          <w:sz w:val="28"/>
          <w:szCs w:val="28"/>
        </w:rPr>
        <w:t>) составило</w:t>
      </w:r>
      <w:r w:rsidR="00E62FA6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949DA" w:rsidRPr="006E7864">
        <w:rPr>
          <w:rFonts w:ascii="Times New Roman" w:hAnsi="Times New Roman" w:cs="Times New Roman"/>
          <w:spacing w:val="-2"/>
          <w:sz w:val="28"/>
          <w:szCs w:val="28"/>
        </w:rPr>
        <w:t>17</w:t>
      </w:r>
      <w:r w:rsidR="006C413A" w:rsidRPr="006E786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1949DA" w:rsidRPr="006E7864">
        <w:rPr>
          <w:rFonts w:ascii="Times New Roman" w:hAnsi="Times New Roman" w:cs="Times New Roman"/>
          <w:spacing w:val="-2"/>
          <w:sz w:val="28"/>
          <w:szCs w:val="28"/>
        </w:rPr>
        <w:t>876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единиц с</w:t>
      </w:r>
      <w:r w:rsidR="001949DA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общей численностью занятых 33,1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тыс. человек, в том числе: малых предприятий</w:t>
      </w:r>
      <w:r w:rsidR="001949DA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300F4" w:rsidRPr="006E7864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="001949DA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508, средних предприятий </w:t>
      </w:r>
      <w:r w:rsidR="007300F4" w:rsidRPr="006E7864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="001949DA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43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, индивиду</w:t>
      </w:r>
      <w:r w:rsidR="001949DA" w:rsidRPr="006E7864">
        <w:rPr>
          <w:rFonts w:ascii="Times New Roman" w:hAnsi="Times New Roman" w:cs="Times New Roman"/>
          <w:spacing w:val="-2"/>
          <w:sz w:val="28"/>
          <w:szCs w:val="28"/>
        </w:rPr>
        <w:t>альных предпринимателей – 17,3 тыс.</w:t>
      </w:r>
      <w:r w:rsidR="00E62FA6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949DA" w:rsidRPr="006E7864">
        <w:rPr>
          <w:rFonts w:ascii="Times New Roman" w:hAnsi="Times New Roman" w:cs="Times New Roman"/>
          <w:spacing w:val="-2"/>
          <w:sz w:val="28"/>
          <w:szCs w:val="28"/>
        </w:rPr>
        <w:t>чел</w:t>
      </w:r>
      <w:r w:rsidR="00E62FA6" w:rsidRPr="006E7864">
        <w:rPr>
          <w:rFonts w:ascii="Times New Roman" w:hAnsi="Times New Roman" w:cs="Times New Roman"/>
          <w:spacing w:val="-2"/>
          <w:sz w:val="28"/>
          <w:szCs w:val="28"/>
        </w:rPr>
        <w:t>овек</w:t>
      </w:r>
      <w:r w:rsidR="001949DA" w:rsidRPr="006E7864">
        <w:rPr>
          <w:rFonts w:ascii="Times New Roman" w:hAnsi="Times New Roman" w:cs="Times New Roman"/>
          <w:spacing w:val="-2"/>
          <w:sz w:val="28"/>
          <w:szCs w:val="28"/>
        </w:rPr>
        <w:t>. По сравнению с показателями</w:t>
      </w:r>
      <w:r w:rsidR="00E62FA6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30368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2011 год</w:t>
      </w:r>
      <w:r w:rsidR="00C30368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произошел рост количества малых</w:t>
      </w:r>
      <w:r w:rsidR="007300F4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предприятий на 17,8</w:t>
      </w:r>
      <w:r w:rsidR="001949DA" w:rsidRPr="006E7864">
        <w:rPr>
          <w:rFonts w:ascii="Times New Roman" w:hAnsi="Times New Roman" w:cs="Times New Roman"/>
          <w:spacing w:val="-2"/>
          <w:sz w:val="28"/>
          <w:szCs w:val="28"/>
        </w:rPr>
        <w:t>%, рост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числа средних п</w:t>
      </w:r>
      <w:r w:rsidR="007300F4" w:rsidRPr="006E7864">
        <w:rPr>
          <w:rFonts w:ascii="Times New Roman" w:hAnsi="Times New Roman" w:cs="Times New Roman"/>
          <w:spacing w:val="-2"/>
          <w:sz w:val="28"/>
          <w:szCs w:val="28"/>
        </w:rPr>
        <w:t>редприятий – на 10,2</w:t>
      </w:r>
      <w:r w:rsidR="001949DA" w:rsidRPr="006E7864">
        <w:rPr>
          <w:rFonts w:ascii="Times New Roman" w:hAnsi="Times New Roman" w:cs="Times New Roman"/>
          <w:spacing w:val="-2"/>
          <w:sz w:val="28"/>
          <w:szCs w:val="28"/>
        </w:rPr>
        <w:t>%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и </w:t>
      </w:r>
      <w:r w:rsidR="001949DA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снижение числа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индивидуа</w:t>
      </w:r>
      <w:r w:rsidR="007300F4" w:rsidRPr="006E7864">
        <w:rPr>
          <w:rFonts w:ascii="Times New Roman" w:hAnsi="Times New Roman" w:cs="Times New Roman"/>
          <w:spacing w:val="-2"/>
          <w:sz w:val="28"/>
          <w:szCs w:val="28"/>
        </w:rPr>
        <w:t>льных предпринимателей на 4,4</w:t>
      </w:r>
      <w:r w:rsidR="001949DA" w:rsidRPr="006E7864">
        <w:rPr>
          <w:rFonts w:ascii="Times New Roman" w:hAnsi="Times New Roman" w:cs="Times New Roman"/>
          <w:spacing w:val="-2"/>
          <w:sz w:val="28"/>
          <w:szCs w:val="28"/>
        </w:rPr>
        <w:t>%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1C734D" w:rsidRPr="006E7864" w:rsidRDefault="00FB4EB8" w:rsidP="006E786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>Соответственно, рост среднесписочной численности занятых на малых пред</w:t>
      </w:r>
      <w:r w:rsidR="005B6DC0" w:rsidRPr="006E7864">
        <w:rPr>
          <w:rFonts w:ascii="Times New Roman" w:hAnsi="Times New Roman" w:cs="Times New Roman"/>
          <w:spacing w:val="-2"/>
          <w:sz w:val="28"/>
          <w:szCs w:val="28"/>
        </w:rPr>
        <w:t>приятиях республики составил 114,7%. Однако</w:t>
      </w:r>
      <w:r w:rsidR="00E62FA6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B6DC0" w:rsidRPr="006E7864">
        <w:rPr>
          <w:rFonts w:ascii="Times New Roman" w:hAnsi="Times New Roman" w:cs="Times New Roman"/>
          <w:spacing w:val="-2"/>
          <w:sz w:val="28"/>
          <w:szCs w:val="28"/>
        </w:rPr>
        <w:t>значительное снижение числа индивиду</w:t>
      </w:r>
      <w:r w:rsidR="00CC3160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альных предпринимателей </w:t>
      </w:r>
      <w:r w:rsidR="005B6DC0" w:rsidRPr="006E7864">
        <w:rPr>
          <w:rFonts w:ascii="Times New Roman" w:hAnsi="Times New Roman" w:cs="Times New Roman"/>
          <w:spacing w:val="-2"/>
          <w:sz w:val="28"/>
          <w:szCs w:val="28"/>
        </w:rPr>
        <w:t>(-806 ед.)</w:t>
      </w:r>
      <w:r w:rsidR="00E62FA6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B6DC0" w:rsidRPr="006E7864">
        <w:rPr>
          <w:rFonts w:ascii="Times New Roman" w:hAnsi="Times New Roman" w:cs="Times New Roman"/>
          <w:spacing w:val="-2"/>
          <w:sz w:val="28"/>
          <w:szCs w:val="28"/>
        </w:rPr>
        <w:t>привело к снижению</w:t>
      </w:r>
      <w:r w:rsidR="00E62FA6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C3160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общей занятости населения в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сфере малого и среднего предпринима</w:t>
      </w:r>
      <w:r w:rsidR="005B6DC0" w:rsidRPr="006E7864">
        <w:rPr>
          <w:rFonts w:ascii="Times New Roman" w:hAnsi="Times New Roman" w:cs="Times New Roman"/>
          <w:spacing w:val="-2"/>
          <w:sz w:val="28"/>
          <w:szCs w:val="28"/>
        </w:rPr>
        <w:t>тельства на 0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,5%.</w:t>
      </w:r>
      <w:r w:rsidR="00E62FA6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E62FA6" w:rsidRPr="006E7864" w:rsidRDefault="00FB4EB8" w:rsidP="006E786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В течение отчетного </w:t>
      </w:r>
      <w:r w:rsidR="00C30368">
        <w:rPr>
          <w:rFonts w:ascii="Times New Roman" w:hAnsi="Times New Roman" w:cs="Times New Roman"/>
          <w:spacing w:val="-2"/>
          <w:sz w:val="28"/>
          <w:szCs w:val="28"/>
        </w:rPr>
        <w:t>года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малыми предприятиями республики (без учета </w:t>
      </w:r>
      <w:proofErr w:type="spellStart"/>
      <w:r w:rsidRPr="006E7864">
        <w:rPr>
          <w:rFonts w:ascii="Times New Roman" w:hAnsi="Times New Roman" w:cs="Times New Roman"/>
          <w:spacing w:val="-2"/>
          <w:sz w:val="28"/>
          <w:szCs w:val="28"/>
        </w:rPr>
        <w:t>микропредприятий</w:t>
      </w:r>
      <w:proofErr w:type="spellEnd"/>
      <w:r w:rsidRPr="006E7864">
        <w:rPr>
          <w:rFonts w:ascii="Times New Roman" w:hAnsi="Times New Roman" w:cs="Times New Roman"/>
          <w:spacing w:val="-2"/>
          <w:sz w:val="28"/>
          <w:szCs w:val="28"/>
        </w:rPr>
        <w:t>) отгружено товаров собственного производства, выполнено работ и услуг собс</w:t>
      </w:r>
      <w:r w:rsidR="005B6DC0" w:rsidRPr="006E7864">
        <w:rPr>
          <w:rFonts w:ascii="Times New Roman" w:hAnsi="Times New Roman" w:cs="Times New Roman"/>
          <w:spacing w:val="-2"/>
          <w:sz w:val="28"/>
          <w:szCs w:val="28"/>
        </w:rPr>
        <w:t>твенными силами на сумму около 7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6E7864">
        <w:rPr>
          <w:rFonts w:ascii="Times New Roman" w:hAnsi="Times New Roman" w:cs="Times New Roman"/>
          <w:spacing w:val="-2"/>
          <w:sz w:val="28"/>
          <w:szCs w:val="28"/>
        </w:rPr>
        <w:t>млрд</w:t>
      </w:r>
      <w:proofErr w:type="gram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</w:t>
      </w:r>
      <w:r w:rsidR="005B6DC0" w:rsidRPr="006E7864">
        <w:rPr>
          <w:rFonts w:ascii="Times New Roman" w:hAnsi="Times New Roman" w:cs="Times New Roman"/>
          <w:spacing w:val="-2"/>
          <w:sz w:val="28"/>
          <w:szCs w:val="28"/>
        </w:rPr>
        <w:t>, что ниже показателя</w:t>
      </w:r>
      <w:r w:rsidR="00FF7777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30368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="00FF7777" w:rsidRPr="006E7864">
        <w:rPr>
          <w:rFonts w:ascii="Times New Roman" w:hAnsi="Times New Roman" w:cs="Times New Roman"/>
          <w:spacing w:val="-2"/>
          <w:sz w:val="28"/>
          <w:szCs w:val="28"/>
        </w:rPr>
        <w:t>2011 год</w:t>
      </w:r>
      <w:r w:rsidR="00C30368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FF7777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на 6,8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%. Оборо</w:t>
      </w:r>
      <w:r w:rsidR="00FF7777" w:rsidRPr="006E7864">
        <w:rPr>
          <w:rFonts w:ascii="Times New Roman" w:hAnsi="Times New Roman" w:cs="Times New Roman"/>
          <w:spacing w:val="-2"/>
          <w:sz w:val="28"/>
          <w:szCs w:val="28"/>
        </w:rPr>
        <w:t>т малых предприятий составил 14,5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млрд рублей, темп рос</w:t>
      </w:r>
      <w:r w:rsidR="00FF7777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та к показателю </w:t>
      </w:r>
      <w:r w:rsidR="00C30368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="00FF7777" w:rsidRPr="006E7864">
        <w:rPr>
          <w:rFonts w:ascii="Times New Roman" w:hAnsi="Times New Roman" w:cs="Times New Roman"/>
          <w:spacing w:val="-2"/>
          <w:sz w:val="28"/>
          <w:szCs w:val="28"/>
        </w:rPr>
        <w:t>2011 год</w:t>
      </w:r>
      <w:r w:rsidR="00C30368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FF7777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– 77,1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%.</w:t>
      </w:r>
      <w:r w:rsidR="00E62FA6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E62FA6" w:rsidRPr="006E7864" w:rsidRDefault="00FB4EB8" w:rsidP="006E786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>В отраслевой структуре малого предпринимательства республики по основным показателям деятельности ведущее место занимают обрабатывающие производства (удельный вес в общих показателях деятельности малого пр</w:t>
      </w:r>
      <w:r w:rsidR="00FF7777" w:rsidRPr="006E7864">
        <w:rPr>
          <w:rFonts w:ascii="Times New Roman" w:hAnsi="Times New Roman" w:cs="Times New Roman"/>
          <w:spacing w:val="-2"/>
          <w:sz w:val="28"/>
          <w:szCs w:val="28"/>
        </w:rPr>
        <w:t>едпринимательства достигает 38,4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%), строительство</w:t>
      </w:r>
      <w:r w:rsidR="00FF7777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(17,9%)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, сельское хозяйство</w:t>
      </w:r>
      <w:r w:rsidR="00FF7777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(6,</w:t>
      </w:r>
      <w:r w:rsidR="007300F4" w:rsidRPr="006E7864">
        <w:rPr>
          <w:rFonts w:ascii="Times New Roman" w:hAnsi="Times New Roman" w:cs="Times New Roman"/>
          <w:spacing w:val="-2"/>
          <w:sz w:val="28"/>
          <w:szCs w:val="28"/>
        </w:rPr>
        <w:t>6</w:t>
      </w:r>
      <w:r w:rsidR="00FF7777" w:rsidRPr="006E7864">
        <w:rPr>
          <w:rFonts w:ascii="Times New Roman" w:hAnsi="Times New Roman" w:cs="Times New Roman"/>
          <w:spacing w:val="-2"/>
          <w:sz w:val="28"/>
          <w:szCs w:val="28"/>
        </w:rPr>
        <w:t>%)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, транспорт и связь</w:t>
      </w:r>
      <w:r w:rsidR="007300F4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(4,7</w:t>
      </w:r>
      <w:r w:rsidR="00FF7777" w:rsidRPr="006E7864">
        <w:rPr>
          <w:rFonts w:ascii="Times New Roman" w:hAnsi="Times New Roman" w:cs="Times New Roman"/>
          <w:spacing w:val="-2"/>
          <w:sz w:val="28"/>
          <w:szCs w:val="28"/>
        </w:rPr>
        <w:t>%)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, оптовая и розничная торговля</w:t>
      </w:r>
      <w:r w:rsidR="007300F4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(11,9</w:t>
      </w:r>
      <w:r w:rsidR="00FF7777" w:rsidRPr="006E7864">
        <w:rPr>
          <w:rFonts w:ascii="Times New Roman" w:hAnsi="Times New Roman" w:cs="Times New Roman"/>
          <w:spacing w:val="-2"/>
          <w:sz w:val="28"/>
          <w:szCs w:val="28"/>
        </w:rPr>
        <w:t>%)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, операции с недвижимым имуществом, аренда и предоставление услуг</w:t>
      </w:r>
      <w:r w:rsidR="007300F4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(11,8</w:t>
      </w:r>
      <w:r w:rsidR="00B003A8" w:rsidRPr="006E7864">
        <w:rPr>
          <w:rFonts w:ascii="Times New Roman" w:hAnsi="Times New Roman" w:cs="Times New Roman"/>
          <w:spacing w:val="-2"/>
          <w:sz w:val="28"/>
          <w:szCs w:val="28"/>
        </w:rPr>
        <w:t>%)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6C413A" w:rsidRPr="006E7864" w:rsidRDefault="00B003A8" w:rsidP="006E786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6E7864">
        <w:rPr>
          <w:rFonts w:ascii="Times New Roman" w:hAnsi="Times New Roman" w:cs="Times New Roman"/>
          <w:spacing w:val="-2"/>
          <w:sz w:val="28"/>
          <w:szCs w:val="28"/>
        </w:rPr>
        <w:t>В 2012 году</w:t>
      </w:r>
      <w:r w:rsidR="00FB4EB8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вследствие воздействия рыночных механизмов и принятых мер государственного регулирования в отраслевой структуре малого предпринимательства произошли рост удельного веса сел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ьского и лесного хозяйств</w:t>
      </w:r>
      <w:r w:rsidR="00C3036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на 2</w:t>
      </w:r>
      <w:r w:rsidR="009B6166" w:rsidRPr="006E7864">
        <w:rPr>
          <w:rFonts w:ascii="Times New Roman" w:hAnsi="Times New Roman" w:cs="Times New Roman"/>
          <w:spacing w:val="-2"/>
          <w:sz w:val="28"/>
          <w:szCs w:val="28"/>
        </w:rPr>
        <w:t>,0</w:t>
      </w:r>
      <w:r w:rsidR="00FB4EB8" w:rsidRPr="006E7864">
        <w:rPr>
          <w:rFonts w:ascii="Times New Roman" w:hAnsi="Times New Roman" w:cs="Times New Roman"/>
          <w:spacing w:val="-2"/>
          <w:sz w:val="28"/>
          <w:szCs w:val="28"/>
        </w:rPr>
        <w:t>%, оптовой и розничной т</w:t>
      </w:r>
      <w:r w:rsidR="009B6166" w:rsidRPr="006E7864">
        <w:rPr>
          <w:rFonts w:ascii="Times New Roman" w:hAnsi="Times New Roman" w:cs="Times New Roman"/>
          <w:spacing w:val="-2"/>
          <w:sz w:val="28"/>
          <w:szCs w:val="28"/>
        </w:rPr>
        <w:t>орговли – на 1,3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%, транспорта и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lastRenderedPageBreak/>
        <w:t>связи – на 1,6</w:t>
      </w:r>
      <w:r w:rsidR="00FB4EB8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%, операций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с недвижимым имуществом – на 3,3</w:t>
      </w:r>
      <w:r w:rsidR="00FB4EB8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% и снижение удельного веса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обрабатывающих производств на 9,9% (с 48,3% до 38,4%), строительства – на 0,6% (с</w:t>
      </w:r>
      <w:proofErr w:type="gram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6E7864">
        <w:rPr>
          <w:rFonts w:ascii="Times New Roman" w:hAnsi="Times New Roman" w:cs="Times New Roman"/>
          <w:spacing w:val="-2"/>
          <w:sz w:val="28"/>
          <w:szCs w:val="28"/>
        </w:rPr>
        <w:t>18,5 % до 17,9</w:t>
      </w:r>
      <w:r w:rsidR="00FB4EB8" w:rsidRPr="006E7864">
        <w:rPr>
          <w:rFonts w:ascii="Times New Roman" w:hAnsi="Times New Roman" w:cs="Times New Roman"/>
          <w:spacing w:val="-2"/>
          <w:sz w:val="28"/>
          <w:szCs w:val="28"/>
        </w:rPr>
        <w:t>%).</w:t>
      </w:r>
      <w:proofErr w:type="gramEnd"/>
    </w:p>
    <w:p w:rsidR="006C413A" w:rsidRPr="006E7864" w:rsidRDefault="00FB4EB8" w:rsidP="006E786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>В рамках Республиканской программы «Поддержка и развитие малого, среднего предпринимательства в Республике Северная Осетия-Алания на 2009-201</w:t>
      </w:r>
      <w:r w:rsidR="006763E9">
        <w:rPr>
          <w:rFonts w:ascii="Times New Roman" w:hAnsi="Times New Roman" w:cs="Times New Roman"/>
          <w:spacing w:val="-2"/>
          <w:sz w:val="28"/>
          <w:szCs w:val="28"/>
        </w:rPr>
        <w:t xml:space="preserve">3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годы», утвержденной постановлением Правительства Республики Северная Осети</w:t>
      </w:r>
      <w:r w:rsidR="00C516B3" w:rsidRPr="006E7864">
        <w:rPr>
          <w:rFonts w:ascii="Times New Roman" w:hAnsi="Times New Roman" w:cs="Times New Roman"/>
          <w:spacing w:val="-2"/>
          <w:sz w:val="28"/>
          <w:szCs w:val="28"/>
        </w:rPr>
        <w:t>я-Алания от 6 марта 2009 года №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80, </w:t>
      </w:r>
      <w:r w:rsidR="00B003A8" w:rsidRPr="006E7864">
        <w:rPr>
          <w:rFonts w:ascii="Times New Roman" w:hAnsi="Times New Roman" w:cs="Times New Roman"/>
          <w:spacing w:val="-2"/>
          <w:sz w:val="28"/>
          <w:szCs w:val="28"/>
        </w:rPr>
        <w:t>в 2012 году сумма оказанной субъектам малого и среднего предпринимательства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государственной поддержк</w:t>
      </w:r>
      <w:r w:rsidR="00B003A8" w:rsidRPr="006E786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62FA6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по 16 приоритетным направлени</w:t>
      </w:r>
      <w:r w:rsidR="00B003A8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ям составила </w:t>
      </w:r>
      <w:r w:rsidR="000B2FAD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447,9 </w:t>
      </w:r>
      <w:proofErr w:type="gramStart"/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proofErr w:type="gramEnd"/>
      <w:r w:rsidR="000B2FAD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</w:t>
      </w:r>
      <w:r w:rsidR="006C413A" w:rsidRPr="006E7864">
        <w:rPr>
          <w:rFonts w:ascii="Times New Roman" w:hAnsi="Times New Roman" w:cs="Times New Roman"/>
          <w:spacing w:val="-2"/>
          <w:sz w:val="28"/>
          <w:szCs w:val="28"/>
        </w:rPr>
        <w:t>лей</w:t>
      </w:r>
      <w:r w:rsidR="000B2FAD" w:rsidRPr="006E7864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E62FA6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B2FAD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что выше показателя </w:t>
      </w:r>
      <w:r w:rsidR="00C30368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="000B2FAD" w:rsidRPr="006E7864">
        <w:rPr>
          <w:rFonts w:ascii="Times New Roman" w:hAnsi="Times New Roman" w:cs="Times New Roman"/>
          <w:spacing w:val="-2"/>
          <w:sz w:val="28"/>
          <w:szCs w:val="28"/>
        </w:rPr>
        <w:t>2011 год</w:t>
      </w:r>
      <w:r w:rsidR="00C30368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B2FAD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на 53,9%.</w:t>
      </w:r>
      <w:r w:rsidR="00D51874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В отчетном году г</w:t>
      </w:r>
      <w:r w:rsidR="000B2FAD" w:rsidRPr="006E7864">
        <w:rPr>
          <w:rFonts w:ascii="Times New Roman" w:hAnsi="Times New Roman" w:cs="Times New Roman"/>
          <w:spacing w:val="-2"/>
          <w:sz w:val="28"/>
          <w:szCs w:val="28"/>
        </w:rPr>
        <w:t>осударственная поддержка оказана 921 субъекту малого и среднего предпринимательства</w:t>
      </w:r>
      <w:r w:rsidR="00D51874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республики, благодаря чему создано 1</w:t>
      </w:r>
      <w:r w:rsidR="006C413A" w:rsidRPr="006E786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D51874" w:rsidRPr="006E7864">
        <w:rPr>
          <w:rFonts w:ascii="Times New Roman" w:hAnsi="Times New Roman" w:cs="Times New Roman"/>
          <w:spacing w:val="-2"/>
          <w:sz w:val="28"/>
          <w:szCs w:val="28"/>
        </w:rPr>
        <w:t>538</w:t>
      </w:r>
      <w:r w:rsidR="006C413A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51874" w:rsidRPr="006E7864">
        <w:rPr>
          <w:rFonts w:ascii="Times New Roman" w:hAnsi="Times New Roman" w:cs="Times New Roman"/>
          <w:spacing w:val="-2"/>
          <w:sz w:val="28"/>
          <w:szCs w:val="28"/>
        </w:rPr>
        <w:t>новых рабочих мест и сохранено 3</w:t>
      </w:r>
      <w:r w:rsidR="006C413A" w:rsidRPr="006E786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D51874" w:rsidRPr="006E7864">
        <w:rPr>
          <w:rFonts w:ascii="Times New Roman" w:hAnsi="Times New Roman" w:cs="Times New Roman"/>
          <w:spacing w:val="-2"/>
          <w:sz w:val="28"/>
          <w:szCs w:val="28"/>
        </w:rPr>
        <w:t>259 рабочих мест.</w:t>
      </w:r>
    </w:p>
    <w:p w:rsidR="005A64C2" w:rsidRPr="006E7864" w:rsidRDefault="005A64C2" w:rsidP="006E786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>В качестве одного из приоритетных направлений развития предпринимательской деятельности</w:t>
      </w:r>
      <w:r w:rsidR="00E62FA6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в Республике Северная Осетия</w:t>
      </w:r>
      <w:r w:rsidR="001C734D" w:rsidRPr="006E7864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Алания</w:t>
      </w:r>
      <w:r w:rsidR="00E62FA6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в 2012 году определено социальное предпринимательство. </w:t>
      </w:r>
      <w:r w:rsidR="00706DE8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В республике действует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Положени</w:t>
      </w:r>
      <w:r w:rsidR="00706DE8" w:rsidRPr="006E786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383F8C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о порядке предоставления субсидий субъектам социального предпринимательства</w:t>
      </w:r>
      <w:r w:rsidR="00706DE8" w:rsidRPr="006E7864">
        <w:rPr>
          <w:rFonts w:ascii="Times New Roman" w:hAnsi="Times New Roman" w:cs="Times New Roman"/>
          <w:spacing w:val="-2"/>
          <w:sz w:val="28"/>
          <w:szCs w:val="28"/>
        </w:rPr>
        <w:t>, в</w:t>
      </w:r>
      <w:r w:rsidR="00383F8C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соответствии с </w:t>
      </w:r>
      <w:r w:rsidR="00F94DF2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которым </w:t>
      </w:r>
      <w:r w:rsidR="00383F8C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в 2012 году финансовая поддержка оказана 3 субъектам социального предпринимательства на общую сумму 1 </w:t>
      </w:r>
      <w:proofErr w:type="gramStart"/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proofErr w:type="gramEnd"/>
      <w:r w:rsidR="00383F8C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</w:t>
      </w:r>
      <w:r w:rsidR="0056226B" w:rsidRPr="006E7864">
        <w:rPr>
          <w:rFonts w:ascii="Times New Roman" w:hAnsi="Times New Roman" w:cs="Times New Roman"/>
          <w:spacing w:val="-2"/>
          <w:sz w:val="28"/>
          <w:szCs w:val="28"/>
        </w:rPr>
        <w:t>лей</w:t>
      </w:r>
      <w:r w:rsidR="00383F8C" w:rsidRPr="006E7864">
        <w:rPr>
          <w:rFonts w:ascii="Times New Roman" w:hAnsi="Times New Roman" w:cs="Times New Roman"/>
          <w:spacing w:val="-2"/>
          <w:sz w:val="28"/>
          <w:szCs w:val="28"/>
        </w:rPr>
        <w:t>, 17 заявок на реализацию проектов по развитию социального предпринимательства прошли конкурсный отбор и будут профинансированы за счет средств федер</w:t>
      </w:r>
      <w:r w:rsidR="009B6166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ального бюджета в размере 4 </w:t>
      </w:r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r w:rsidR="00383F8C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</w:t>
      </w:r>
      <w:r w:rsidR="0056226B" w:rsidRPr="006E7864">
        <w:rPr>
          <w:rFonts w:ascii="Times New Roman" w:hAnsi="Times New Roman" w:cs="Times New Roman"/>
          <w:spacing w:val="-2"/>
          <w:sz w:val="28"/>
          <w:szCs w:val="28"/>
        </w:rPr>
        <w:t>лей</w:t>
      </w:r>
      <w:r w:rsidR="00383F8C" w:rsidRPr="006E7864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406112" w:rsidRPr="006E7864" w:rsidRDefault="00036096" w:rsidP="006E786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b/>
          <w:spacing w:val="-2"/>
          <w:sz w:val="28"/>
          <w:szCs w:val="28"/>
        </w:rPr>
        <w:t>В связи с</w:t>
      </w:r>
      <w:r w:rsidR="00406112" w:rsidRPr="006E78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изменени</w:t>
      </w:r>
      <w:r w:rsidRPr="006E7864">
        <w:rPr>
          <w:rFonts w:ascii="Times New Roman" w:hAnsi="Times New Roman" w:cs="Times New Roman"/>
          <w:b/>
          <w:spacing w:val="-2"/>
          <w:sz w:val="28"/>
          <w:szCs w:val="28"/>
        </w:rPr>
        <w:t>ем</w:t>
      </w:r>
      <w:r w:rsidR="00406112" w:rsidRPr="006E78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E78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в 2012 году </w:t>
      </w:r>
      <w:r w:rsidR="00406112" w:rsidRPr="006E7864">
        <w:rPr>
          <w:rFonts w:ascii="Times New Roman" w:hAnsi="Times New Roman" w:cs="Times New Roman"/>
          <w:b/>
          <w:spacing w:val="-2"/>
          <w:sz w:val="28"/>
          <w:szCs w:val="28"/>
        </w:rPr>
        <w:t>отраслевой</w:t>
      </w:r>
      <w:r w:rsidR="00E62FA6" w:rsidRPr="006E78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406112" w:rsidRPr="006E7864">
        <w:rPr>
          <w:rFonts w:ascii="Times New Roman" w:hAnsi="Times New Roman" w:cs="Times New Roman"/>
          <w:b/>
          <w:spacing w:val="-2"/>
          <w:sz w:val="28"/>
          <w:szCs w:val="28"/>
        </w:rPr>
        <w:t>структуры малого предпринимательства республики Управлению Республики Северная Осетия</w:t>
      </w:r>
      <w:r w:rsidR="001C734D" w:rsidRPr="006E7864">
        <w:rPr>
          <w:rFonts w:ascii="Times New Roman" w:hAnsi="Times New Roman" w:cs="Times New Roman"/>
          <w:b/>
          <w:spacing w:val="-2"/>
          <w:sz w:val="28"/>
          <w:szCs w:val="28"/>
        </w:rPr>
        <w:t>-</w:t>
      </w:r>
      <w:r w:rsidR="00406112" w:rsidRPr="006E78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Алания по поддержке и развитию малого предпринимательства совместно с Министерством экономического развития </w:t>
      </w:r>
      <w:r w:rsidR="001C734D" w:rsidRPr="006E78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Республики Северная Осетия-Алания </w:t>
      </w:r>
      <w:r w:rsidRPr="006E78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в </w:t>
      </w:r>
      <w:r w:rsidRPr="006E7864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I</w:t>
      </w:r>
      <w:r w:rsidRPr="006E78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полугодии </w:t>
      </w:r>
      <w:r w:rsidR="00406112" w:rsidRPr="006E7864">
        <w:rPr>
          <w:rFonts w:ascii="Times New Roman" w:hAnsi="Times New Roman" w:cs="Times New Roman"/>
          <w:b/>
          <w:spacing w:val="-2"/>
          <w:sz w:val="28"/>
          <w:szCs w:val="28"/>
        </w:rPr>
        <w:t>2013 год</w:t>
      </w:r>
      <w:r w:rsidRPr="006E7864">
        <w:rPr>
          <w:rFonts w:ascii="Times New Roman" w:hAnsi="Times New Roman" w:cs="Times New Roman"/>
          <w:b/>
          <w:spacing w:val="-2"/>
          <w:sz w:val="28"/>
          <w:szCs w:val="28"/>
        </w:rPr>
        <w:t>а</w:t>
      </w:r>
      <w:r w:rsidR="00406112" w:rsidRPr="006E78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принять меры по комплексной поддержке и развитию сферы производства.</w:t>
      </w:r>
    </w:p>
    <w:p w:rsidR="003276C6" w:rsidRPr="006E7864" w:rsidRDefault="003276C6" w:rsidP="006E786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1C734D" w:rsidRPr="006E7864" w:rsidRDefault="001C734D" w:rsidP="006E786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Потребительский рынок </w:t>
      </w:r>
    </w:p>
    <w:p w:rsidR="001F47CD" w:rsidRPr="006E7864" w:rsidRDefault="001F47CD" w:rsidP="006E7864">
      <w:pPr>
        <w:pStyle w:val="a7"/>
        <w:widowControl w:val="0"/>
        <w:spacing w:after="0"/>
        <w:jc w:val="center"/>
        <w:rPr>
          <w:b/>
          <w:spacing w:val="-2"/>
          <w:sz w:val="28"/>
          <w:szCs w:val="28"/>
          <w:lang w:val="ru-RU"/>
        </w:rPr>
      </w:pPr>
    </w:p>
    <w:p w:rsidR="00E44D38" w:rsidRPr="006E7864" w:rsidRDefault="00E44D38" w:rsidP="006E7864">
      <w:pPr>
        <w:pStyle w:val="2"/>
        <w:widowControl w:val="0"/>
        <w:spacing w:after="0" w:line="240" w:lineRule="auto"/>
        <w:ind w:left="0" w:firstLine="708"/>
        <w:jc w:val="both"/>
        <w:rPr>
          <w:spacing w:val="-2"/>
          <w:sz w:val="28"/>
          <w:szCs w:val="28"/>
        </w:rPr>
      </w:pPr>
      <w:r w:rsidRPr="006E7864">
        <w:rPr>
          <w:spacing w:val="-2"/>
          <w:sz w:val="28"/>
          <w:szCs w:val="28"/>
        </w:rPr>
        <w:t>Потребительский рынок республики</w:t>
      </w:r>
      <w:r w:rsidR="001F59E9" w:rsidRPr="006E7864">
        <w:rPr>
          <w:spacing w:val="-2"/>
          <w:sz w:val="28"/>
          <w:szCs w:val="28"/>
        </w:rPr>
        <w:t xml:space="preserve"> </w:t>
      </w:r>
      <w:r w:rsidRPr="006E7864">
        <w:rPr>
          <w:spacing w:val="-2"/>
          <w:sz w:val="28"/>
          <w:szCs w:val="28"/>
        </w:rPr>
        <w:t>характеризуется высоким уровнем товарной насыщенности и</w:t>
      </w:r>
      <w:r w:rsidR="001F59E9" w:rsidRPr="006E7864">
        <w:rPr>
          <w:spacing w:val="-2"/>
          <w:sz w:val="28"/>
          <w:szCs w:val="28"/>
        </w:rPr>
        <w:t xml:space="preserve"> </w:t>
      </w:r>
      <w:r w:rsidRPr="006E7864">
        <w:rPr>
          <w:spacing w:val="-2"/>
          <w:sz w:val="28"/>
          <w:szCs w:val="28"/>
        </w:rPr>
        <w:t xml:space="preserve">достаточно развитой сетью предприятий торговли. </w:t>
      </w:r>
      <w:r w:rsidR="00BC325F" w:rsidRPr="006E7864">
        <w:rPr>
          <w:spacing w:val="-2"/>
          <w:sz w:val="28"/>
          <w:szCs w:val="28"/>
          <w:lang w:val="ru-RU"/>
        </w:rPr>
        <w:t>В 2012 году основными</w:t>
      </w:r>
      <w:r w:rsidRPr="006E7864">
        <w:rPr>
          <w:spacing w:val="-2"/>
          <w:sz w:val="28"/>
          <w:szCs w:val="28"/>
        </w:rPr>
        <w:t xml:space="preserve"> тенденциями его развития яв</w:t>
      </w:r>
      <w:r w:rsidR="00BC325F" w:rsidRPr="006E7864">
        <w:rPr>
          <w:spacing w:val="-2"/>
          <w:sz w:val="28"/>
          <w:szCs w:val="28"/>
          <w:lang w:val="ru-RU"/>
        </w:rPr>
        <w:t>ились</w:t>
      </w:r>
      <w:r w:rsidRPr="006E7864">
        <w:rPr>
          <w:spacing w:val="-2"/>
          <w:sz w:val="28"/>
          <w:szCs w:val="28"/>
        </w:rPr>
        <w:t xml:space="preserve"> увеличение объемов оборота розничной торговли, динамичное развитие инфраструктуры отрасли. </w:t>
      </w:r>
    </w:p>
    <w:p w:rsidR="00E44D38" w:rsidRPr="006E7864" w:rsidRDefault="00E44D38" w:rsidP="006E7864">
      <w:pPr>
        <w:pStyle w:val="a7"/>
        <w:widowControl w:val="0"/>
        <w:spacing w:after="0"/>
        <w:ind w:firstLine="708"/>
        <w:jc w:val="both"/>
        <w:rPr>
          <w:spacing w:val="-2"/>
          <w:sz w:val="28"/>
          <w:szCs w:val="28"/>
        </w:rPr>
      </w:pPr>
      <w:r w:rsidRPr="006E7864">
        <w:rPr>
          <w:spacing w:val="-2"/>
          <w:sz w:val="28"/>
          <w:szCs w:val="28"/>
        </w:rPr>
        <w:t>Оборот розничной торговли за</w:t>
      </w:r>
      <w:r w:rsidR="001F59E9" w:rsidRPr="006E7864">
        <w:rPr>
          <w:spacing w:val="-2"/>
          <w:sz w:val="28"/>
          <w:szCs w:val="28"/>
        </w:rPr>
        <w:t xml:space="preserve"> </w:t>
      </w:r>
      <w:r w:rsidRPr="006E7864">
        <w:rPr>
          <w:spacing w:val="-2"/>
          <w:sz w:val="28"/>
          <w:szCs w:val="28"/>
        </w:rPr>
        <w:t>2012 год составил</w:t>
      </w:r>
      <w:r w:rsidR="001F59E9" w:rsidRPr="006E7864">
        <w:rPr>
          <w:spacing w:val="-2"/>
          <w:sz w:val="28"/>
          <w:szCs w:val="28"/>
        </w:rPr>
        <w:t xml:space="preserve"> </w:t>
      </w:r>
      <w:r w:rsidRPr="006E7864">
        <w:rPr>
          <w:spacing w:val="-2"/>
          <w:sz w:val="28"/>
          <w:szCs w:val="28"/>
        </w:rPr>
        <w:t>76</w:t>
      </w:r>
      <w:r w:rsidR="00665FF7" w:rsidRPr="006E7864">
        <w:rPr>
          <w:spacing w:val="-2"/>
          <w:sz w:val="28"/>
          <w:szCs w:val="28"/>
          <w:lang w:val="ru-RU"/>
        </w:rPr>
        <w:t> </w:t>
      </w:r>
      <w:r w:rsidRPr="006E7864">
        <w:rPr>
          <w:spacing w:val="-2"/>
          <w:sz w:val="28"/>
          <w:szCs w:val="28"/>
        </w:rPr>
        <w:t xml:space="preserve">490 </w:t>
      </w:r>
      <w:r w:rsidR="00585935" w:rsidRPr="006E7864">
        <w:rPr>
          <w:spacing w:val="-2"/>
          <w:sz w:val="28"/>
          <w:szCs w:val="28"/>
        </w:rPr>
        <w:t>млн</w:t>
      </w:r>
      <w:r w:rsidRPr="006E7864">
        <w:rPr>
          <w:spacing w:val="-2"/>
          <w:sz w:val="28"/>
          <w:szCs w:val="28"/>
        </w:rPr>
        <w:t xml:space="preserve"> руб</w:t>
      </w:r>
      <w:r w:rsidR="001F59E9" w:rsidRPr="006E7864">
        <w:rPr>
          <w:spacing w:val="-2"/>
          <w:sz w:val="28"/>
          <w:szCs w:val="28"/>
          <w:lang w:val="ru-RU"/>
        </w:rPr>
        <w:t>лей</w:t>
      </w:r>
      <w:r w:rsidRPr="006E7864">
        <w:rPr>
          <w:spacing w:val="-2"/>
          <w:sz w:val="28"/>
          <w:szCs w:val="28"/>
        </w:rPr>
        <w:t xml:space="preserve"> и увеличился по сравнению с </w:t>
      </w:r>
      <w:r w:rsidR="00C30368">
        <w:rPr>
          <w:spacing w:val="-2"/>
          <w:sz w:val="28"/>
          <w:szCs w:val="28"/>
          <w:lang w:val="ru-RU"/>
        </w:rPr>
        <w:t xml:space="preserve">объемом в </w:t>
      </w:r>
      <w:proofErr w:type="spellStart"/>
      <w:r w:rsidRPr="006E7864">
        <w:rPr>
          <w:spacing w:val="-2"/>
          <w:sz w:val="28"/>
          <w:szCs w:val="28"/>
        </w:rPr>
        <w:t>предыду</w:t>
      </w:r>
      <w:r w:rsidR="00C30368">
        <w:rPr>
          <w:spacing w:val="-2"/>
          <w:sz w:val="28"/>
          <w:szCs w:val="28"/>
          <w:lang w:val="ru-RU"/>
        </w:rPr>
        <w:t>ще</w:t>
      </w:r>
      <w:proofErr w:type="spellEnd"/>
      <w:r w:rsidRPr="006E7864">
        <w:rPr>
          <w:spacing w:val="-2"/>
          <w:sz w:val="28"/>
          <w:szCs w:val="28"/>
        </w:rPr>
        <w:t>м год</w:t>
      </w:r>
      <w:r w:rsidR="00C30368">
        <w:rPr>
          <w:spacing w:val="-2"/>
          <w:sz w:val="28"/>
          <w:szCs w:val="28"/>
          <w:lang w:val="ru-RU"/>
        </w:rPr>
        <w:t>у</w:t>
      </w:r>
      <w:r w:rsidR="001F59E9" w:rsidRPr="006E7864">
        <w:rPr>
          <w:spacing w:val="-2"/>
          <w:sz w:val="28"/>
          <w:szCs w:val="28"/>
        </w:rPr>
        <w:t xml:space="preserve"> </w:t>
      </w:r>
      <w:r w:rsidRPr="006E7864">
        <w:rPr>
          <w:spacing w:val="-2"/>
          <w:sz w:val="28"/>
          <w:szCs w:val="28"/>
        </w:rPr>
        <w:t>на 8,1%.</w:t>
      </w:r>
    </w:p>
    <w:p w:rsidR="00E44D38" w:rsidRPr="006E7864" w:rsidRDefault="00E44D38" w:rsidP="006E7864">
      <w:pPr>
        <w:pStyle w:val="a7"/>
        <w:widowControl w:val="0"/>
        <w:spacing w:after="0"/>
        <w:ind w:firstLine="708"/>
        <w:jc w:val="both"/>
        <w:rPr>
          <w:spacing w:val="-2"/>
          <w:sz w:val="28"/>
          <w:szCs w:val="28"/>
        </w:rPr>
      </w:pPr>
      <w:r w:rsidRPr="006E7864">
        <w:rPr>
          <w:spacing w:val="-2"/>
          <w:sz w:val="28"/>
          <w:szCs w:val="28"/>
        </w:rPr>
        <w:t>В структуре оборота розничной торговли 57,7% занимают торгующие организации, доля продажи товаров на рынках составляет 42,3%.</w:t>
      </w:r>
    </w:p>
    <w:p w:rsidR="00E44D38" w:rsidRPr="006E7864" w:rsidRDefault="00BC325F" w:rsidP="006E7864">
      <w:pPr>
        <w:pStyle w:val="a7"/>
        <w:widowControl w:val="0"/>
        <w:spacing w:after="0"/>
        <w:ind w:firstLine="708"/>
        <w:jc w:val="both"/>
        <w:rPr>
          <w:spacing w:val="-2"/>
          <w:sz w:val="28"/>
          <w:szCs w:val="28"/>
        </w:rPr>
      </w:pPr>
      <w:r w:rsidRPr="006E7864">
        <w:rPr>
          <w:spacing w:val="-2"/>
          <w:sz w:val="28"/>
          <w:szCs w:val="28"/>
          <w:lang w:val="ru-RU"/>
        </w:rPr>
        <w:t>Вместе с тем о</w:t>
      </w:r>
      <w:proofErr w:type="spellStart"/>
      <w:r w:rsidR="00E44D38" w:rsidRPr="006E7864">
        <w:rPr>
          <w:spacing w:val="-2"/>
          <w:sz w:val="28"/>
          <w:szCs w:val="28"/>
        </w:rPr>
        <w:t>бъем</w:t>
      </w:r>
      <w:proofErr w:type="spellEnd"/>
      <w:r w:rsidR="00E44D38" w:rsidRPr="006E7864">
        <w:rPr>
          <w:spacing w:val="-2"/>
          <w:sz w:val="28"/>
          <w:szCs w:val="28"/>
        </w:rPr>
        <w:t xml:space="preserve"> платных услуг </w:t>
      </w:r>
      <w:r w:rsidRPr="006E7864">
        <w:rPr>
          <w:spacing w:val="-2"/>
          <w:sz w:val="28"/>
          <w:szCs w:val="28"/>
          <w:lang w:val="ru-RU"/>
        </w:rPr>
        <w:t xml:space="preserve">населению </w:t>
      </w:r>
      <w:r w:rsidR="00E44D38" w:rsidRPr="006E7864">
        <w:rPr>
          <w:spacing w:val="-2"/>
          <w:sz w:val="28"/>
          <w:szCs w:val="28"/>
        </w:rPr>
        <w:t xml:space="preserve">за отчетный </w:t>
      </w:r>
      <w:r w:rsidR="00C30368">
        <w:rPr>
          <w:spacing w:val="-2"/>
          <w:sz w:val="28"/>
          <w:szCs w:val="28"/>
          <w:lang w:val="ru-RU"/>
        </w:rPr>
        <w:t>год</w:t>
      </w:r>
      <w:r w:rsidR="00E44D38" w:rsidRPr="006E7864">
        <w:rPr>
          <w:spacing w:val="-2"/>
          <w:sz w:val="28"/>
          <w:szCs w:val="28"/>
        </w:rPr>
        <w:t xml:space="preserve"> составил 19</w:t>
      </w:r>
      <w:r w:rsidR="00D6510F" w:rsidRPr="006E7864">
        <w:rPr>
          <w:spacing w:val="-2"/>
          <w:sz w:val="28"/>
          <w:szCs w:val="28"/>
          <w:lang w:val="ru-RU"/>
        </w:rPr>
        <w:t> </w:t>
      </w:r>
      <w:r w:rsidR="00E44D38" w:rsidRPr="006E7864">
        <w:rPr>
          <w:spacing w:val="-2"/>
          <w:sz w:val="28"/>
          <w:szCs w:val="28"/>
        </w:rPr>
        <w:t xml:space="preserve">865,3 </w:t>
      </w:r>
      <w:proofErr w:type="gramStart"/>
      <w:r w:rsidR="00585935" w:rsidRPr="006E7864">
        <w:rPr>
          <w:spacing w:val="-2"/>
          <w:sz w:val="28"/>
          <w:szCs w:val="28"/>
        </w:rPr>
        <w:t>млн</w:t>
      </w:r>
      <w:proofErr w:type="gramEnd"/>
      <w:r w:rsidR="00E44D38" w:rsidRPr="006E7864">
        <w:rPr>
          <w:spacing w:val="-2"/>
          <w:sz w:val="28"/>
          <w:szCs w:val="28"/>
        </w:rPr>
        <w:t xml:space="preserve"> рублей, </w:t>
      </w:r>
      <w:r w:rsidRPr="006E7864">
        <w:rPr>
          <w:spacing w:val="-2"/>
          <w:sz w:val="28"/>
          <w:szCs w:val="28"/>
          <w:lang w:val="ru-RU"/>
        </w:rPr>
        <w:t xml:space="preserve">или </w:t>
      </w:r>
      <w:r w:rsidR="00E44D38" w:rsidRPr="006E7864">
        <w:rPr>
          <w:spacing w:val="-2"/>
          <w:sz w:val="28"/>
          <w:szCs w:val="28"/>
        </w:rPr>
        <w:t>96,2% к</w:t>
      </w:r>
      <w:r w:rsidR="001F59E9" w:rsidRPr="006E7864">
        <w:rPr>
          <w:spacing w:val="-2"/>
          <w:sz w:val="28"/>
          <w:szCs w:val="28"/>
        </w:rPr>
        <w:t xml:space="preserve"> </w:t>
      </w:r>
      <w:r w:rsidRPr="006E7864">
        <w:rPr>
          <w:spacing w:val="-2"/>
          <w:sz w:val="28"/>
          <w:szCs w:val="28"/>
          <w:lang w:val="ru-RU"/>
        </w:rPr>
        <w:t>его уровню</w:t>
      </w:r>
      <w:r w:rsidR="00E44D38" w:rsidRPr="006E7864">
        <w:rPr>
          <w:spacing w:val="-2"/>
          <w:sz w:val="28"/>
          <w:szCs w:val="28"/>
        </w:rPr>
        <w:t xml:space="preserve"> за 2011 год.</w:t>
      </w:r>
      <w:r w:rsidR="00E44D38" w:rsidRPr="006E7864">
        <w:rPr>
          <w:spacing w:val="-2"/>
        </w:rPr>
        <w:t xml:space="preserve"> </w:t>
      </w:r>
      <w:r w:rsidR="00E44D38" w:rsidRPr="006E7864">
        <w:rPr>
          <w:spacing w:val="-2"/>
          <w:sz w:val="28"/>
          <w:szCs w:val="28"/>
        </w:rPr>
        <w:t xml:space="preserve">Снижение </w:t>
      </w:r>
      <w:r w:rsidRPr="006E7864">
        <w:rPr>
          <w:spacing w:val="-2"/>
          <w:sz w:val="28"/>
          <w:szCs w:val="28"/>
          <w:lang w:val="ru-RU"/>
        </w:rPr>
        <w:t>показателя</w:t>
      </w:r>
      <w:r w:rsidR="00E44D38" w:rsidRPr="006E7864">
        <w:rPr>
          <w:spacing w:val="-2"/>
          <w:sz w:val="28"/>
          <w:szCs w:val="28"/>
        </w:rPr>
        <w:t xml:space="preserve"> обусловлено </w:t>
      </w:r>
      <w:r w:rsidRPr="006E7864">
        <w:rPr>
          <w:spacing w:val="-2"/>
          <w:sz w:val="28"/>
          <w:szCs w:val="28"/>
          <w:lang w:val="ru-RU"/>
        </w:rPr>
        <w:t>сокращением</w:t>
      </w:r>
      <w:r w:rsidR="00E44D38" w:rsidRPr="006E7864">
        <w:rPr>
          <w:spacing w:val="-2"/>
          <w:sz w:val="28"/>
          <w:szCs w:val="28"/>
        </w:rPr>
        <w:t xml:space="preserve"> объемов транспортных </w:t>
      </w:r>
      <w:r w:rsidRPr="006E7864">
        <w:rPr>
          <w:spacing w:val="-2"/>
          <w:sz w:val="28"/>
          <w:szCs w:val="28"/>
          <w:lang w:val="ru-RU"/>
        </w:rPr>
        <w:t>и</w:t>
      </w:r>
      <w:r w:rsidR="001F59E9" w:rsidRPr="006E7864">
        <w:rPr>
          <w:spacing w:val="-2"/>
          <w:sz w:val="28"/>
          <w:szCs w:val="28"/>
        </w:rPr>
        <w:t xml:space="preserve"> </w:t>
      </w:r>
      <w:r w:rsidR="00E44D38" w:rsidRPr="006E7864">
        <w:rPr>
          <w:spacing w:val="-2"/>
          <w:sz w:val="28"/>
          <w:szCs w:val="28"/>
        </w:rPr>
        <w:t xml:space="preserve">коммунальных </w:t>
      </w:r>
      <w:r w:rsidR="00E44D38" w:rsidRPr="006E7864">
        <w:rPr>
          <w:spacing w:val="-2"/>
          <w:sz w:val="28"/>
          <w:szCs w:val="28"/>
        </w:rPr>
        <w:lastRenderedPageBreak/>
        <w:t>услуг, удельный вес которых составляет 53,7% в общем объеме платных услуг населению.</w:t>
      </w:r>
    </w:p>
    <w:p w:rsidR="00E44D38" w:rsidRPr="006E7864" w:rsidRDefault="00E44D38" w:rsidP="006E7864">
      <w:pPr>
        <w:pStyle w:val="a7"/>
        <w:widowControl w:val="0"/>
        <w:spacing w:after="0"/>
        <w:ind w:firstLine="708"/>
        <w:jc w:val="both"/>
        <w:rPr>
          <w:spacing w:val="-2"/>
          <w:sz w:val="28"/>
          <w:szCs w:val="28"/>
        </w:rPr>
      </w:pPr>
      <w:r w:rsidRPr="006E7864">
        <w:rPr>
          <w:spacing w:val="-2"/>
          <w:sz w:val="28"/>
          <w:szCs w:val="28"/>
        </w:rPr>
        <w:t>В то же время</w:t>
      </w:r>
      <w:r w:rsidR="001F59E9" w:rsidRPr="006E7864">
        <w:rPr>
          <w:spacing w:val="-2"/>
          <w:sz w:val="28"/>
          <w:szCs w:val="28"/>
        </w:rPr>
        <w:t xml:space="preserve"> </w:t>
      </w:r>
      <w:r w:rsidRPr="006E7864">
        <w:rPr>
          <w:spacing w:val="-2"/>
          <w:sz w:val="28"/>
          <w:szCs w:val="28"/>
        </w:rPr>
        <w:t>по</w:t>
      </w:r>
      <w:r w:rsidR="001F59E9" w:rsidRPr="006E7864">
        <w:rPr>
          <w:spacing w:val="-2"/>
          <w:sz w:val="28"/>
          <w:szCs w:val="28"/>
        </w:rPr>
        <w:t xml:space="preserve"> </w:t>
      </w:r>
      <w:r w:rsidRPr="006E7864">
        <w:rPr>
          <w:spacing w:val="-2"/>
          <w:sz w:val="28"/>
          <w:szCs w:val="28"/>
        </w:rPr>
        <w:t>отдельным видам платных услуг отмечается рост объемов по сравнению с объемами, достигнутыми в</w:t>
      </w:r>
      <w:r w:rsidR="001F59E9" w:rsidRPr="006E7864">
        <w:rPr>
          <w:spacing w:val="-2"/>
          <w:sz w:val="28"/>
          <w:szCs w:val="28"/>
        </w:rPr>
        <w:t xml:space="preserve"> </w:t>
      </w:r>
      <w:r w:rsidRPr="006E7864">
        <w:rPr>
          <w:spacing w:val="-2"/>
          <w:sz w:val="28"/>
          <w:szCs w:val="28"/>
        </w:rPr>
        <w:t>2011 году.</w:t>
      </w:r>
      <w:r w:rsidR="00BC325F" w:rsidRPr="006E7864">
        <w:rPr>
          <w:spacing w:val="-2"/>
          <w:sz w:val="28"/>
          <w:szCs w:val="28"/>
          <w:lang w:val="ru-RU"/>
        </w:rPr>
        <w:t xml:space="preserve"> В их числе </w:t>
      </w:r>
      <w:r w:rsidRPr="006E7864">
        <w:rPr>
          <w:spacing w:val="-2"/>
          <w:sz w:val="28"/>
          <w:szCs w:val="28"/>
        </w:rPr>
        <w:t xml:space="preserve">услуги физической культуры и спорта </w:t>
      </w:r>
      <w:r w:rsidR="00BC325F" w:rsidRPr="006E7864">
        <w:rPr>
          <w:spacing w:val="-2"/>
          <w:sz w:val="28"/>
          <w:szCs w:val="28"/>
          <w:lang w:val="ru-RU"/>
        </w:rPr>
        <w:t>(1</w:t>
      </w:r>
      <w:r w:rsidRPr="006E7864">
        <w:rPr>
          <w:spacing w:val="-2"/>
          <w:sz w:val="28"/>
          <w:szCs w:val="28"/>
        </w:rPr>
        <w:t>14,8%</w:t>
      </w:r>
      <w:r w:rsidR="00BC325F" w:rsidRPr="006E7864">
        <w:rPr>
          <w:spacing w:val="-2"/>
          <w:sz w:val="28"/>
          <w:szCs w:val="28"/>
          <w:lang w:val="ru-RU"/>
        </w:rPr>
        <w:t>)</w:t>
      </w:r>
      <w:r w:rsidRPr="006E7864">
        <w:rPr>
          <w:spacing w:val="-2"/>
          <w:sz w:val="28"/>
          <w:szCs w:val="28"/>
        </w:rPr>
        <w:t xml:space="preserve">, жилищные услуги </w:t>
      </w:r>
      <w:r w:rsidR="00BC325F" w:rsidRPr="006E7864">
        <w:rPr>
          <w:spacing w:val="-2"/>
          <w:sz w:val="28"/>
          <w:szCs w:val="28"/>
          <w:lang w:val="ru-RU"/>
        </w:rPr>
        <w:t>(1</w:t>
      </w:r>
      <w:r w:rsidRPr="006E7864">
        <w:rPr>
          <w:spacing w:val="-2"/>
          <w:sz w:val="28"/>
          <w:szCs w:val="28"/>
        </w:rPr>
        <w:t>10,2%</w:t>
      </w:r>
      <w:r w:rsidR="00BC325F" w:rsidRPr="006E7864">
        <w:rPr>
          <w:spacing w:val="-2"/>
          <w:sz w:val="28"/>
          <w:szCs w:val="28"/>
          <w:lang w:val="ru-RU"/>
        </w:rPr>
        <w:t>)</w:t>
      </w:r>
      <w:r w:rsidRPr="006E7864">
        <w:rPr>
          <w:spacing w:val="-2"/>
          <w:sz w:val="28"/>
          <w:szCs w:val="28"/>
        </w:rPr>
        <w:t xml:space="preserve">, ветеринарные услуги </w:t>
      </w:r>
      <w:r w:rsidR="00BC325F" w:rsidRPr="006E7864">
        <w:rPr>
          <w:spacing w:val="-2"/>
          <w:sz w:val="28"/>
          <w:szCs w:val="28"/>
          <w:lang w:val="ru-RU"/>
        </w:rPr>
        <w:t>(10</w:t>
      </w:r>
      <w:r w:rsidRPr="006E7864">
        <w:rPr>
          <w:spacing w:val="-2"/>
          <w:sz w:val="28"/>
          <w:szCs w:val="28"/>
        </w:rPr>
        <w:t>9,5%</w:t>
      </w:r>
      <w:r w:rsidR="00BC325F" w:rsidRPr="006E7864">
        <w:rPr>
          <w:spacing w:val="-2"/>
          <w:sz w:val="28"/>
          <w:szCs w:val="28"/>
          <w:lang w:val="ru-RU"/>
        </w:rPr>
        <w:t>)</w:t>
      </w:r>
      <w:r w:rsidRPr="006E7864">
        <w:rPr>
          <w:spacing w:val="-2"/>
          <w:sz w:val="28"/>
          <w:szCs w:val="28"/>
        </w:rPr>
        <w:t xml:space="preserve">, медицинские услуги </w:t>
      </w:r>
      <w:r w:rsidR="00BC325F" w:rsidRPr="006E7864">
        <w:rPr>
          <w:spacing w:val="-2"/>
          <w:sz w:val="28"/>
          <w:szCs w:val="28"/>
          <w:lang w:val="ru-RU"/>
        </w:rPr>
        <w:t>(10</w:t>
      </w:r>
      <w:r w:rsidRPr="006E7864">
        <w:rPr>
          <w:spacing w:val="-2"/>
          <w:sz w:val="28"/>
          <w:szCs w:val="28"/>
        </w:rPr>
        <w:t>6,4%</w:t>
      </w:r>
      <w:r w:rsidR="00BC325F" w:rsidRPr="006E7864">
        <w:rPr>
          <w:spacing w:val="-2"/>
          <w:sz w:val="28"/>
          <w:szCs w:val="28"/>
          <w:lang w:val="ru-RU"/>
        </w:rPr>
        <w:t>)</w:t>
      </w:r>
      <w:r w:rsidRPr="006E7864">
        <w:rPr>
          <w:spacing w:val="-2"/>
          <w:sz w:val="28"/>
          <w:szCs w:val="28"/>
        </w:rPr>
        <w:t xml:space="preserve">, туристские услуги </w:t>
      </w:r>
      <w:r w:rsidR="00BC325F" w:rsidRPr="006E7864">
        <w:rPr>
          <w:spacing w:val="-2"/>
          <w:sz w:val="28"/>
          <w:szCs w:val="28"/>
          <w:lang w:val="ru-RU"/>
        </w:rPr>
        <w:t>(10</w:t>
      </w:r>
      <w:r w:rsidRPr="006E7864">
        <w:rPr>
          <w:spacing w:val="-2"/>
          <w:sz w:val="28"/>
          <w:szCs w:val="28"/>
        </w:rPr>
        <w:t>2,1%</w:t>
      </w:r>
      <w:r w:rsidR="00BC325F" w:rsidRPr="006E7864">
        <w:rPr>
          <w:spacing w:val="-2"/>
          <w:sz w:val="28"/>
          <w:szCs w:val="28"/>
          <w:lang w:val="ru-RU"/>
        </w:rPr>
        <w:t>)</w:t>
      </w:r>
      <w:r w:rsidRPr="006E7864">
        <w:rPr>
          <w:spacing w:val="-2"/>
          <w:sz w:val="28"/>
          <w:szCs w:val="28"/>
        </w:rPr>
        <w:t>.</w:t>
      </w:r>
    </w:p>
    <w:p w:rsidR="00E44D38" w:rsidRPr="006E7864" w:rsidRDefault="00E44D38" w:rsidP="006E7864">
      <w:pPr>
        <w:pStyle w:val="31"/>
        <w:widowControl w:val="0"/>
        <w:spacing w:after="0"/>
        <w:ind w:left="0" w:firstLine="708"/>
        <w:jc w:val="both"/>
        <w:rPr>
          <w:spacing w:val="-2"/>
          <w:sz w:val="28"/>
          <w:szCs w:val="28"/>
        </w:rPr>
      </w:pPr>
      <w:proofErr w:type="gramStart"/>
      <w:r w:rsidRPr="006E7864">
        <w:rPr>
          <w:spacing w:val="-2"/>
          <w:sz w:val="28"/>
          <w:szCs w:val="28"/>
        </w:rPr>
        <w:t>Объем реализации бытовых услуг по сравнению с</w:t>
      </w:r>
      <w:r w:rsidR="001F59E9" w:rsidRPr="006E7864">
        <w:rPr>
          <w:spacing w:val="-2"/>
          <w:sz w:val="28"/>
          <w:szCs w:val="28"/>
        </w:rPr>
        <w:t xml:space="preserve"> </w:t>
      </w:r>
      <w:r w:rsidR="001C58A4">
        <w:rPr>
          <w:spacing w:val="-2"/>
          <w:sz w:val="28"/>
          <w:szCs w:val="28"/>
        </w:rPr>
        <w:t xml:space="preserve">достигнутым в </w:t>
      </w:r>
      <w:r w:rsidRPr="006E7864">
        <w:rPr>
          <w:spacing w:val="-2"/>
          <w:sz w:val="28"/>
          <w:szCs w:val="28"/>
        </w:rPr>
        <w:t>предыдущ</w:t>
      </w:r>
      <w:r w:rsidR="001C58A4">
        <w:rPr>
          <w:spacing w:val="-2"/>
          <w:sz w:val="28"/>
          <w:szCs w:val="28"/>
        </w:rPr>
        <w:t>е</w:t>
      </w:r>
      <w:r w:rsidRPr="006E7864">
        <w:rPr>
          <w:spacing w:val="-2"/>
          <w:sz w:val="28"/>
          <w:szCs w:val="28"/>
        </w:rPr>
        <w:t>м год</w:t>
      </w:r>
      <w:r w:rsidR="001C58A4">
        <w:rPr>
          <w:spacing w:val="-2"/>
          <w:sz w:val="28"/>
          <w:szCs w:val="28"/>
        </w:rPr>
        <w:t>у</w:t>
      </w:r>
      <w:r w:rsidRPr="006E7864">
        <w:rPr>
          <w:spacing w:val="-2"/>
          <w:sz w:val="28"/>
          <w:szCs w:val="28"/>
        </w:rPr>
        <w:t xml:space="preserve"> увеличился на 2,9%, </w:t>
      </w:r>
      <w:r w:rsidR="00BC325F" w:rsidRPr="006E7864">
        <w:rPr>
          <w:spacing w:val="-2"/>
          <w:sz w:val="28"/>
          <w:szCs w:val="28"/>
        </w:rPr>
        <w:t>в том числе</w:t>
      </w:r>
      <w:r w:rsidRPr="006E7864">
        <w:rPr>
          <w:spacing w:val="-2"/>
          <w:sz w:val="28"/>
          <w:szCs w:val="28"/>
        </w:rPr>
        <w:t xml:space="preserve"> услуги прачечных – на 37,</w:t>
      </w:r>
      <w:r w:rsidR="00C516B3" w:rsidRPr="006E7864">
        <w:rPr>
          <w:spacing w:val="-2"/>
          <w:sz w:val="28"/>
          <w:szCs w:val="28"/>
        </w:rPr>
        <w:t>1</w:t>
      </w:r>
      <w:r w:rsidRPr="006E7864">
        <w:rPr>
          <w:spacing w:val="-2"/>
          <w:sz w:val="28"/>
          <w:szCs w:val="28"/>
        </w:rPr>
        <w:t>%, услуги по ремонту и техническому обслуживанию бытовой радиоэлектронной аппаратуры, бытовых машин и приборов, ремонту и изготовлению металлоизделий – на 11,5%,</w:t>
      </w:r>
      <w:r w:rsidR="001F59E9" w:rsidRPr="006E7864">
        <w:rPr>
          <w:spacing w:val="-2"/>
          <w:sz w:val="28"/>
          <w:szCs w:val="28"/>
        </w:rPr>
        <w:t xml:space="preserve"> </w:t>
      </w:r>
      <w:r w:rsidRPr="006E7864">
        <w:rPr>
          <w:spacing w:val="-2"/>
          <w:sz w:val="28"/>
          <w:szCs w:val="28"/>
        </w:rPr>
        <w:t>услуги по ремонту и строительству жилья и других построек – на 4,0%, услуг</w:t>
      </w:r>
      <w:r w:rsidR="00C516B3" w:rsidRPr="006E7864">
        <w:rPr>
          <w:spacing w:val="-2"/>
          <w:sz w:val="28"/>
          <w:szCs w:val="28"/>
        </w:rPr>
        <w:t>и бань, душевых и саун – на 3,9</w:t>
      </w:r>
      <w:r w:rsidRPr="006E7864">
        <w:rPr>
          <w:spacing w:val="-2"/>
          <w:sz w:val="28"/>
          <w:szCs w:val="28"/>
        </w:rPr>
        <w:t>%, услуги по</w:t>
      </w:r>
      <w:proofErr w:type="gramEnd"/>
      <w:r w:rsidRPr="006E7864">
        <w:rPr>
          <w:spacing w:val="-2"/>
          <w:sz w:val="28"/>
          <w:szCs w:val="28"/>
        </w:rPr>
        <w:t xml:space="preserve"> техобслуживанию и ремонту транспортных средств, машин и оборудования – на 3,2%, услуги фотоателье, фот</w:t>
      </w:r>
      <w:proofErr w:type="gramStart"/>
      <w:r w:rsidRPr="006E7864">
        <w:rPr>
          <w:spacing w:val="-2"/>
          <w:sz w:val="28"/>
          <w:szCs w:val="28"/>
        </w:rPr>
        <w:t>о-</w:t>
      </w:r>
      <w:proofErr w:type="gramEnd"/>
      <w:r w:rsidRPr="006E7864">
        <w:rPr>
          <w:spacing w:val="-2"/>
          <w:sz w:val="28"/>
          <w:szCs w:val="28"/>
        </w:rPr>
        <w:t xml:space="preserve"> и кинолабораторий – на 2,9%, услуги по химической чистке и крашению – на 1%.</w:t>
      </w:r>
    </w:p>
    <w:p w:rsidR="00E44D38" w:rsidRPr="006E7864" w:rsidRDefault="00E44D38" w:rsidP="006E7864">
      <w:pPr>
        <w:pStyle w:val="31"/>
        <w:widowControl w:val="0"/>
        <w:spacing w:after="0"/>
        <w:ind w:left="0" w:firstLine="708"/>
        <w:jc w:val="both"/>
        <w:rPr>
          <w:spacing w:val="-2"/>
          <w:sz w:val="28"/>
          <w:szCs w:val="28"/>
        </w:rPr>
      </w:pPr>
      <w:r w:rsidRPr="006E7864">
        <w:rPr>
          <w:spacing w:val="-2"/>
          <w:sz w:val="28"/>
          <w:szCs w:val="28"/>
        </w:rPr>
        <w:t xml:space="preserve">Сводный индекс потребительских цен на товары и услуги в декабре 2012 года по отношению к </w:t>
      </w:r>
      <w:r w:rsidR="001C58A4">
        <w:rPr>
          <w:spacing w:val="-2"/>
          <w:sz w:val="28"/>
          <w:szCs w:val="28"/>
        </w:rPr>
        <w:t xml:space="preserve">индексу в </w:t>
      </w:r>
      <w:r w:rsidRPr="006E7864">
        <w:rPr>
          <w:spacing w:val="-2"/>
          <w:sz w:val="28"/>
          <w:szCs w:val="28"/>
        </w:rPr>
        <w:t>декабр</w:t>
      </w:r>
      <w:r w:rsidR="001C58A4">
        <w:rPr>
          <w:spacing w:val="-2"/>
          <w:sz w:val="28"/>
          <w:szCs w:val="28"/>
        </w:rPr>
        <w:t>е</w:t>
      </w:r>
      <w:r w:rsidRPr="006E7864">
        <w:rPr>
          <w:spacing w:val="-2"/>
          <w:sz w:val="28"/>
          <w:szCs w:val="28"/>
        </w:rPr>
        <w:t xml:space="preserve"> 2011 года составил 106,4%</w:t>
      </w:r>
      <w:r w:rsidRPr="006E7864">
        <w:rPr>
          <w:b/>
          <w:spacing w:val="-2"/>
          <w:sz w:val="28"/>
          <w:szCs w:val="28"/>
        </w:rPr>
        <w:t xml:space="preserve"> </w:t>
      </w:r>
      <w:r w:rsidRPr="006E7864">
        <w:rPr>
          <w:spacing w:val="-2"/>
          <w:sz w:val="28"/>
          <w:szCs w:val="28"/>
        </w:rPr>
        <w:t>(по РФ – 106,6%), в том числе по продовольственным товарам</w:t>
      </w:r>
      <w:r w:rsidR="001F59E9" w:rsidRPr="006E7864">
        <w:rPr>
          <w:spacing w:val="-2"/>
          <w:sz w:val="28"/>
          <w:szCs w:val="28"/>
        </w:rPr>
        <w:t xml:space="preserve"> </w:t>
      </w:r>
      <w:r w:rsidRPr="006E7864">
        <w:rPr>
          <w:spacing w:val="-2"/>
          <w:sz w:val="28"/>
          <w:szCs w:val="28"/>
        </w:rPr>
        <w:t>- 106,8% (по РФ – 107,5%), по непродовольственным товарам - 105,0% (по РФ – 105,2%), по платным услугам - 107,7% (по РФ – 107,3%).</w:t>
      </w:r>
    </w:p>
    <w:p w:rsidR="00E44D38" w:rsidRPr="006E7864" w:rsidRDefault="00E44D38" w:rsidP="006E786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>Стоимость минимального набора продуктов питания в конце декабря 2012 года</w:t>
      </w:r>
      <w:r w:rsidR="001F59E9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составила 2</w:t>
      </w:r>
      <w:r w:rsidR="00665FF7" w:rsidRPr="006E786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457</w:t>
      </w:r>
      <w:r w:rsidR="00665FF7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рублей в расчете на одного человека в месяц и</w:t>
      </w:r>
      <w:r w:rsidR="001F59E9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по сравнению с</w:t>
      </w:r>
      <w:r w:rsidR="001C58A4">
        <w:rPr>
          <w:rFonts w:ascii="Times New Roman" w:hAnsi="Times New Roman" w:cs="Times New Roman"/>
          <w:spacing w:val="-2"/>
          <w:sz w:val="28"/>
          <w:szCs w:val="28"/>
        </w:rPr>
        <w:t>о стоимостью в д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екабре предыдущего года увеличилась</w:t>
      </w:r>
      <w:r w:rsidR="001C58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на 7,6%.</w:t>
      </w:r>
    </w:p>
    <w:p w:rsidR="00E44D38" w:rsidRPr="006E7864" w:rsidRDefault="00E44D38" w:rsidP="006E786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>Основными факторами роста цен на продукты питания и сельскохозяйственную продукцию в республике по-прежнему остаются низкая доля собственного производства, большой удельный вес завозной продукции, повышение цен на энергоносители.</w:t>
      </w:r>
    </w:p>
    <w:p w:rsidR="00E44D38" w:rsidRPr="006E7864" w:rsidRDefault="00BC325F" w:rsidP="006E786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="00665FF7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44D38" w:rsidRPr="006E7864">
        <w:rPr>
          <w:rFonts w:ascii="Times New Roman" w:hAnsi="Times New Roman" w:cs="Times New Roman"/>
          <w:spacing w:val="-2"/>
          <w:sz w:val="28"/>
          <w:szCs w:val="28"/>
        </w:rPr>
        <w:t>стабилизации цен на рынке продовольственных товаров руководством республики</w:t>
      </w:r>
      <w:r w:rsidR="001F59E9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44D38" w:rsidRPr="006E7864">
        <w:rPr>
          <w:rFonts w:ascii="Times New Roman" w:hAnsi="Times New Roman" w:cs="Times New Roman"/>
          <w:spacing w:val="-2"/>
          <w:sz w:val="28"/>
          <w:szCs w:val="28"/>
        </w:rPr>
        <w:t>предпринимаются</w:t>
      </w:r>
      <w:r w:rsidR="001F59E9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44D38" w:rsidRPr="006E7864">
        <w:rPr>
          <w:rFonts w:ascii="Times New Roman" w:hAnsi="Times New Roman" w:cs="Times New Roman"/>
          <w:spacing w:val="-2"/>
          <w:sz w:val="28"/>
          <w:szCs w:val="28"/>
        </w:rPr>
        <w:t>оперативные меры.</w:t>
      </w:r>
    </w:p>
    <w:p w:rsidR="00E44D38" w:rsidRPr="006E7864" w:rsidRDefault="00E44D38" w:rsidP="006E7864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>В целях обеспечения ценовой доступности товаров для всех социальных групп населения</w:t>
      </w:r>
      <w:r w:rsidR="001F59E9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проводится еженедельный мониторинг цен на социально значимые продовольственные товары,</w:t>
      </w:r>
      <w:r w:rsidR="001F59E9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координируется работа по проведению ярмарок, выставок-продаж, выездной торговли в отдаленны</w:t>
      </w:r>
      <w:r w:rsidR="001C58A4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сельски</w:t>
      </w:r>
      <w:r w:rsidR="001C58A4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населенны</w:t>
      </w:r>
      <w:r w:rsidR="001C58A4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пункт</w:t>
      </w:r>
      <w:r w:rsidR="001C58A4">
        <w:rPr>
          <w:rFonts w:ascii="Times New Roman" w:hAnsi="Times New Roman" w:cs="Times New Roman"/>
          <w:spacing w:val="-2"/>
          <w:sz w:val="28"/>
          <w:szCs w:val="28"/>
        </w:rPr>
        <w:t>ах</w:t>
      </w:r>
      <w:r w:rsidR="001F59E9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горной зоны, в том числе с привлечением республиканских товаропроизводителей, по сниженным ценам.</w:t>
      </w:r>
    </w:p>
    <w:p w:rsidR="00E44D38" w:rsidRPr="006E7864" w:rsidRDefault="00E44D38" w:rsidP="006E7864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6E7864">
        <w:rPr>
          <w:rFonts w:ascii="Times New Roman" w:hAnsi="Times New Roman" w:cs="Times New Roman"/>
          <w:spacing w:val="-2"/>
          <w:sz w:val="28"/>
          <w:szCs w:val="28"/>
        </w:rPr>
        <w:t>Постановлением</w:t>
      </w:r>
      <w:r w:rsidR="001F59E9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Правительства Республики Северная Осетия-</w:t>
      </w:r>
      <w:r w:rsidR="001F59E9" w:rsidRPr="006E7864">
        <w:rPr>
          <w:rFonts w:ascii="Times New Roman" w:hAnsi="Times New Roman" w:cs="Times New Roman"/>
          <w:spacing w:val="-2"/>
          <w:sz w:val="28"/>
          <w:szCs w:val="28"/>
        </w:rPr>
        <w:t>Алания от 23 марта 2012 года №</w:t>
      </w:r>
      <w:r w:rsidR="00665FF7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85 «О мерах по стабилизации ситуации на продовольственном рынке Республики Северная Осетия-Алания» главам администраций местного самоуправления муниципальных образований республики, управляющим рынками компаниям, руководителям предприятий пищевой и перерабатывающей промышленности, а также торговых организаций рекомендовано не допускать</w:t>
      </w:r>
      <w:r w:rsidR="001F59E9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необоснованного роста</w:t>
      </w:r>
      <w:r w:rsidR="001F59E9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цен на продовольственные товары, превышающего сложившийся уровень инфляции.</w:t>
      </w:r>
      <w:proofErr w:type="gramEnd"/>
    </w:p>
    <w:p w:rsidR="00E44D38" w:rsidRPr="006E7864" w:rsidRDefault="00E44D38" w:rsidP="006E7864">
      <w:pPr>
        <w:pStyle w:val="31"/>
        <w:widowControl w:val="0"/>
        <w:spacing w:after="0"/>
        <w:ind w:left="0" w:firstLine="708"/>
        <w:jc w:val="both"/>
        <w:rPr>
          <w:spacing w:val="-2"/>
          <w:sz w:val="28"/>
          <w:szCs w:val="28"/>
        </w:rPr>
      </w:pPr>
      <w:r w:rsidRPr="006E7864">
        <w:rPr>
          <w:spacing w:val="-2"/>
          <w:sz w:val="28"/>
          <w:szCs w:val="28"/>
        </w:rPr>
        <w:lastRenderedPageBreak/>
        <w:t>В рамках р</w:t>
      </w:r>
      <w:r w:rsidR="001F59E9" w:rsidRPr="006E7864">
        <w:rPr>
          <w:spacing w:val="-2"/>
          <w:sz w:val="28"/>
          <w:szCs w:val="28"/>
        </w:rPr>
        <w:t xml:space="preserve">еализации Федерального закона </w:t>
      </w:r>
      <w:r w:rsidRPr="006E7864">
        <w:rPr>
          <w:spacing w:val="-2"/>
          <w:sz w:val="28"/>
          <w:szCs w:val="28"/>
        </w:rPr>
        <w:t xml:space="preserve">от 30 декабря 2006 года </w:t>
      </w:r>
      <w:r w:rsidR="001C58A4" w:rsidRPr="006E7864">
        <w:rPr>
          <w:spacing w:val="-2"/>
          <w:sz w:val="28"/>
          <w:szCs w:val="28"/>
        </w:rPr>
        <w:t>№ 271</w:t>
      </w:r>
      <w:r w:rsidR="001C58A4">
        <w:rPr>
          <w:spacing w:val="-2"/>
          <w:sz w:val="28"/>
          <w:szCs w:val="28"/>
        </w:rPr>
        <w:t>-ФЗ</w:t>
      </w:r>
      <w:r w:rsidR="001C58A4" w:rsidRPr="006E7864">
        <w:rPr>
          <w:spacing w:val="-2"/>
          <w:sz w:val="28"/>
          <w:szCs w:val="28"/>
        </w:rPr>
        <w:t xml:space="preserve"> </w:t>
      </w:r>
      <w:r w:rsidRPr="006E7864">
        <w:rPr>
          <w:spacing w:val="-2"/>
          <w:sz w:val="28"/>
          <w:szCs w:val="28"/>
        </w:rPr>
        <w:t>«О розничных рынках и о внесении изменений в Трудовой кодекс Российской Федерации» принима</w:t>
      </w:r>
      <w:r w:rsidR="001C58A4">
        <w:rPr>
          <w:spacing w:val="-2"/>
          <w:sz w:val="28"/>
          <w:szCs w:val="28"/>
        </w:rPr>
        <w:t>лись</w:t>
      </w:r>
      <w:r w:rsidRPr="006E7864">
        <w:rPr>
          <w:spacing w:val="-2"/>
          <w:sz w:val="28"/>
          <w:szCs w:val="28"/>
        </w:rPr>
        <w:t xml:space="preserve"> дополнительные меры по упорядочению торговли на</w:t>
      </w:r>
      <w:r w:rsidR="001F59E9" w:rsidRPr="006E7864">
        <w:rPr>
          <w:spacing w:val="-2"/>
          <w:sz w:val="28"/>
          <w:szCs w:val="28"/>
        </w:rPr>
        <w:t xml:space="preserve"> </w:t>
      </w:r>
      <w:r w:rsidRPr="006E7864">
        <w:rPr>
          <w:spacing w:val="-2"/>
          <w:sz w:val="28"/>
          <w:szCs w:val="28"/>
        </w:rPr>
        <w:t>розничных рынках,</w:t>
      </w:r>
      <w:r w:rsidR="001F59E9" w:rsidRPr="006E7864">
        <w:rPr>
          <w:spacing w:val="-2"/>
          <w:sz w:val="28"/>
          <w:szCs w:val="28"/>
        </w:rPr>
        <w:t xml:space="preserve"> </w:t>
      </w:r>
      <w:r w:rsidRPr="006E7864">
        <w:rPr>
          <w:spacing w:val="-2"/>
          <w:sz w:val="28"/>
          <w:szCs w:val="28"/>
        </w:rPr>
        <w:t xml:space="preserve">по совершенствованию материально-технической базы рынков и их реконструкции, по улучшению санитарно-эпидемиологического состояния. </w:t>
      </w:r>
    </w:p>
    <w:p w:rsidR="00E44D38" w:rsidRPr="006E7864" w:rsidRDefault="00E44D38" w:rsidP="006E786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</w:rPr>
      </w:pPr>
      <w:r w:rsidRPr="006E7864">
        <w:rPr>
          <w:rFonts w:ascii="Times New Roman" w:hAnsi="Times New Roman" w:cs="Times New Roman"/>
          <w:spacing w:val="-2"/>
          <w:sz w:val="28"/>
        </w:rPr>
        <w:t>Среднедушевые денежные доходы за 2012 год в среднем за месяц составили 17</w:t>
      </w:r>
      <w:r w:rsidR="00665FF7" w:rsidRPr="006E7864">
        <w:rPr>
          <w:rFonts w:ascii="Times New Roman" w:hAnsi="Times New Roman" w:cs="Times New Roman"/>
          <w:spacing w:val="-2"/>
          <w:sz w:val="28"/>
        </w:rPr>
        <w:t> </w:t>
      </w:r>
      <w:r w:rsidRPr="006E7864">
        <w:rPr>
          <w:rFonts w:ascii="Times New Roman" w:hAnsi="Times New Roman" w:cs="Times New Roman"/>
          <w:spacing w:val="-2"/>
          <w:sz w:val="28"/>
        </w:rPr>
        <w:t xml:space="preserve">397,8 рубля и увеличились по сравнению с </w:t>
      </w:r>
      <w:r w:rsidR="001C58A4">
        <w:rPr>
          <w:rFonts w:ascii="Times New Roman" w:hAnsi="Times New Roman" w:cs="Times New Roman"/>
          <w:spacing w:val="-2"/>
          <w:sz w:val="28"/>
        </w:rPr>
        <w:t xml:space="preserve">доходами в </w:t>
      </w:r>
      <w:r w:rsidRPr="006E7864">
        <w:rPr>
          <w:rFonts w:ascii="Times New Roman" w:hAnsi="Times New Roman" w:cs="Times New Roman"/>
          <w:spacing w:val="-2"/>
          <w:sz w:val="28"/>
        </w:rPr>
        <w:t>2011 год</w:t>
      </w:r>
      <w:r w:rsidR="001C58A4">
        <w:rPr>
          <w:rFonts w:ascii="Times New Roman" w:hAnsi="Times New Roman" w:cs="Times New Roman"/>
          <w:spacing w:val="-2"/>
          <w:sz w:val="28"/>
        </w:rPr>
        <w:t>у</w:t>
      </w:r>
      <w:r w:rsidR="001F59E9" w:rsidRPr="006E7864">
        <w:rPr>
          <w:rFonts w:ascii="Times New Roman" w:hAnsi="Times New Roman" w:cs="Times New Roman"/>
          <w:spacing w:val="-2"/>
          <w:sz w:val="28"/>
        </w:rPr>
        <w:t xml:space="preserve"> </w:t>
      </w:r>
      <w:r w:rsidRPr="006E7864">
        <w:rPr>
          <w:rFonts w:ascii="Times New Roman" w:hAnsi="Times New Roman" w:cs="Times New Roman"/>
          <w:spacing w:val="-2"/>
          <w:sz w:val="28"/>
        </w:rPr>
        <w:t>на 26,5%.</w:t>
      </w:r>
    </w:p>
    <w:p w:rsidR="00E44D38" w:rsidRPr="006E7864" w:rsidRDefault="00E44D38" w:rsidP="006E786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</w:rPr>
      </w:pPr>
      <w:r w:rsidRPr="006E7864">
        <w:rPr>
          <w:rFonts w:ascii="Times New Roman" w:hAnsi="Times New Roman" w:cs="Times New Roman"/>
          <w:spacing w:val="-2"/>
          <w:sz w:val="28"/>
        </w:rPr>
        <w:t>Реальные денежные доходы населения в 2012 году составили 120,1</w:t>
      </w:r>
      <w:r w:rsidRPr="006E7864">
        <w:rPr>
          <w:spacing w:val="-2"/>
          <w:sz w:val="28"/>
        </w:rPr>
        <w:t>%</w:t>
      </w:r>
      <w:r w:rsidRPr="006E7864">
        <w:rPr>
          <w:rFonts w:ascii="Times New Roman" w:hAnsi="Times New Roman" w:cs="Times New Roman"/>
          <w:spacing w:val="-2"/>
          <w:sz w:val="28"/>
        </w:rPr>
        <w:t>.</w:t>
      </w:r>
    </w:p>
    <w:p w:rsidR="00E44D38" w:rsidRPr="006E7864" w:rsidRDefault="00E44D38" w:rsidP="006E7864">
      <w:pPr>
        <w:pStyle w:val="a7"/>
        <w:widowControl w:val="0"/>
        <w:spacing w:after="0"/>
        <w:jc w:val="center"/>
        <w:rPr>
          <w:b/>
          <w:spacing w:val="-2"/>
          <w:sz w:val="28"/>
          <w:szCs w:val="28"/>
        </w:rPr>
      </w:pPr>
    </w:p>
    <w:p w:rsidR="001C734D" w:rsidRPr="006E7864" w:rsidRDefault="001C734D" w:rsidP="006E7864">
      <w:pPr>
        <w:pStyle w:val="a7"/>
        <w:widowControl w:val="0"/>
        <w:spacing w:after="0"/>
        <w:jc w:val="center"/>
        <w:rPr>
          <w:b/>
          <w:spacing w:val="-2"/>
          <w:sz w:val="28"/>
          <w:szCs w:val="28"/>
        </w:rPr>
      </w:pPr>
      <w:r w:rsidRPr="006E7864">
        <w:rPr>
          <w:b/>
          <w:spacing w:val="-2"/>
          <w:sz w:val="28"/>
          <w:szCs w:val="28"/>
        </w:rPr>
        <w:t>Государственные закупки</w:t>
      </w:r>
    </w:p>
    <w:p w:rsidR="001C734D" w:rsidRPr="006E7864" w:rsidRDefault="001C734D" w:rsidP="006E7864">
      <w:pPr>
        <w:pStyle w:val="33"/>
        <w:widowControl w:val="0"/>
        <w:spacing w:after="0"/>
        <w:jc w:val="center"/>
        <w:rPr>
          <w:b/>
          <w:spacing w:val="-2"/>
          <w:sz w:val="28"/>
          <w:szCs w:val="28"/>
        </w:rPr>
      </w:pPr>
    </w:p>
    <w:p w:rsidR="00E44D38" w:rsidRPr="006E7864" w:rsidRDefault="00E44D38" w:rsidP="006E786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6E7864">
        <w:rPr>
          <w:rFonts w:ascii="Times New Roman" w:hAnsi="Times New Roman" w:cs="Times New Roman"/>
          <w:spacing w:val="-2"/>
          <w:sz w:val="28"/>
          <w:szCs w:val="28"/>
        </w:rPr>
        <w:t>В рамках реализации Федеральног</w:t>
      </w:r>
      <w:r w:rsidR="001F59E9" w:rsidRPr="006E7864">
        <w:rPr>
          <w:rFonts w:ascii="Times New Roman" w:hAnsi="Times New Roman" w:cs="Times New Roman"/>
          <w:spacing w:val="-2"/>
          <w:sz w:val="28"/>
          <w:szCs w:val="28"/>
        </w:rPr>
        <w:t>о закона от 21 июля 2005 года №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94-ФЗ «О размещении заказов на поставки товаров, выполнение работ, оказание услуг для государственных и муниципальных нужд» на Общероссийском официальном сайте в 2012 году размещено 1</w:t>
      </w:r>
      <w:r w:rsidR="00665FF7" w:rsidRPr="006E786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136 извещений на поставки товаров, выполнение работ, оказание услуг для государственных нужд Республики Северная Осетия-Алания на сумму 6 823 214</w:t>
      </w:r>
      <w:r w:rsidR="00665FF7" w:rsidRPr="006E786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973 рубля, </w:t>
      </w:r>
      <w:r w:rsidR="00BC325F" w:rsidRPr="006E7864">
        <w:rPr>
          <w:rFonts w:ascii="Times New Roman" w:hAnsi="Times New Roman" w:cs="Times New Roman"/>
          <w:spacing w:val="-2"/>
          <w:sz w:val="28"/>
          <w:szCs w:val="28"/>
        </w:rPr>
        <w:t>в том числе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:</w:t>
      </w:r>
      <w:proofErr w:type="gramEnd"/>
    </w:p>
    <w:p w:rsidR="00E44D38" w:rsidRPr="006E7864" w:rsidRDefault="00E44D38" w:rsidP="006E786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>70 извещений о проведении открытого конкурса на сумму 779 176</w:t>
      </w:r>
      <w:r w:rsidR="00665FF7" w:rsidRPr="006E786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579</w:t>
      </w:r>
      <w:r w:rsidR="001F59E9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рублей;</w:t>
      </w:r>
    </w:p>
    <w:p w:rsidR="00E44D38" w:rsidRPr="006E7864" w:rsidRDefault="00E44D38" w:rsidP="006E786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>280 извещений о проведении запроса котировок на сумму 79 052</w:t>
      </w:r>
      <w:r w:rsidR="00665FF7" w:rsidRPr="006E786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727 рублей;</w:t>
      </w:r>
    </w:p>
    <w:p w:rsidR="00E44D38" w:rsidRPr="006E7864" w:rsidRDefault="00E44D38" w:rsidP="006E786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>784 извещения о проведении открытого аукциона в электронной форме на сумму 5 964 985</w:t>
      </w:r>
      <w:r w:rsidR="00665FF7" w:rsidRPr="006E786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667 рублей;</w:t>
      </w:r>
    </w:p>
    <w:p w:rsidR="00E44D38" w:rsidRPr="006E7864" w:rsidRDefault="00E44D38" w:rsidP="006E786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>2 извещения о проведении предварительного размещения заказа для оказания гуманитарной помощи либо ликвидации последствий чрезвычайных ситуаций природного или техногенного характера.</w:t>
      </w:r>
    </w:p>
    <w:p w:rsidR="00E44D38" w:rsidRPr="006E7864" w:rsidRDefault="00E44D38" w:rsidP="006E786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Количество государственных заказчиков в 2012 году составило 88, муниципальных </w:t>
      </w:r>
      <w:r w:rsidR="00665FF7" w:rsidRPr="006E7864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232.</w:t>
      </w:r>
    </w:p>
    <w:p w:rsidR="00E44D38" w:rsidRPr="006E7864" w:rsidRDefault="00E44D38" w:rsidP="006E786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>Удельный вес бюджетных средств, размещенных путем проведения открытых аукционов в электронной форме</w:t>
      </w:r>
      <w:r w:rsidR="00C516B3" w:rsidRPr="006E7864">
        <w:rPr>
          <w:rFonts w:ascii="Times New Roman" w:hAnsi="Times New Roman" w:cs="Times New Roman"/>
          <w:spacing w:val="-2"/>
          <w:sz w:val="28"/>
          <w:szCs w:val="28"/>
        </w:rPr>
        <w:t>, в отчетном году составил 87,4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%.</w:t>
      </w:r>
    </w:p>
    <w:p w:rsidR="00C516B3" w:rsidRPr="006E7864" w:rsidRDefault="00C516B3" w:rsidP="006E7864">
      <w:pPr>
        <w:pStyle w:val="33"/>
        <w:widowControl w:val="0"/>
        <w:spacing w:after="0"/>
        <w:jc w:val="center"/>
        <w:rPr>
          <w:b/>
          <w:spacing w:val="-2"/>
          <w:sz w:val="28"/>
          <w:szCs w:val="28"/>
        </w:rPr>
      </w:pPr>
    </w:p>
    <w:p w:rsidR="001C734D" w:rsidRPr="002369B4" w:rsidRDefault="001C734D" w:rsidP="006E7864">
      <w:pPr>
        <w:pStyle w:val="33"/>
        <w:widowControl w:val="0"/>
        <w:spacing w:after="0"/>
        <w:jc w:val="center"/>
        <w:rPr>
          <w:b/>
          <w:spacing w:val="-2"/>
          <w:sz w:val="28"/>
          <w:szCs w:val="28"/>
        </w:rPr>
      </w:pPr>
      <w:r w:rsidRPr="002369B4">
        <w:rPr>
          <w:b/>
          <w:spacing w:val="-2"/>
          <w:sz w:val="28"/>
          <w:szCs w:val="28"/>
        </w:rPr>
        <w:t>Труд</w:t>
      </w:r>
    </w:p>
    <w:p w:rsidR="001C734D" w:rsidRPr="002369B4" w:rsidRDefault="001C734D" w:rsidP="006E7864">
      <w:pPr>
        <w:pStyle w:val="33"/>
        <w:widowControl w:val="0"/>
        <w:spacing w:after="0"/>
        <w:jc w:val="center"/>
        <w:rPr>
          <w:b/>
          <w:spacing w:val="-2"/>
          <w:sz w:val="28"/>
          <w:szCs w:val="28"/>
        </w:rPr>
      </w:pPr>
    </w:p>
    <w:p w:rsidR="0088021B" w:rsidRPr="002369B4" w:rsidRDefault="00E01645" w:rsidP="006E7864">
      <w:pPr>
        <w:pStyle w:val="33"/>
        <w:widowControl w:val="0"/>
        <w:spacing w:after="0"/>
        <w:ind w:right="57" w:firstLine="709"/>
        <w:jc w:val="both"/>
        <w:rPr>
          <w:spacing w:val="-2"/>
          <w:sz w:val="28"/>
          <w:szCs w:val="28"/>
        </w:rPr>
      </w:pPr>
      <w:r w:rsidRPr="002369B4">
        <w:rPr>
          <w:spacing w:val="-2"/>
          <w:sz w:val="28"/>
          <w:szCs w:val="28"/>
        </w:rPr>
        <w:t>Средняя заработная плата по республике на 1 декабря 201</w:t>
      </w:r>
      <w:r w:rsidR="00FE2911" w:rsidRPr="002369B4">
        <w:rPr>
          <w:spacing w:val="-2"/>
          <w:sz w:val="28"/>
          <w:szCs w:val="28"/>
        </w:rPr>
        <w:t>2</w:t>
      </w:r>
      <w:r w:rsidRPr="002369B4">
        <w:rPr>
          <w:spacing w:val="-2"/>
          <w:sz w:val="28"/>
          <w:szCs w:val="28"/>
        </w:rPr>
        <w:t xml:space="preserve"> года </w:t>
      </w:r>
      <w:r w:rsidR="00FE7839" w:rsidRPr="002369B4">
        <w:rPr>
          <w:spacing w:val="-2"/>
          <w:sz w:val="28"/>
          <w:szCs w:val="28"/>
        </w:rPr>
        <w:t>составила 15 818,4 рубля, что</w:t>
      </w:r>
      <w:r w:rsidRPr="002369B4">
        <w:rPr>
          <w:spacing w:val="-2"/>
          <w:sz w:val="28"/>
          <w:szCs w:val="28"/>
        </w:rPr>
        <w:t xml:space="preserve"> на 28,7% </w:t>
      </w:r>
      <w:r w:rsidR="00BC325F" w:rsidRPr="002369B4">
        <w:rPr>
          <w:spacing w:val="-2"/>
          <w:sz w:val="28"/>
          <w:szCs w:val="28"/>
        </w:rPr>
        <w:t>выше</w:t>
      </w:r>
      <w:r w:rsidR="001C58A4" w:rsidRPr="002369B4">
        <w:rPr>
          <w:spacing w:val="-2"/>
          <w:sz w:val="28"/>
          <w:szCs w:val="28"/>
        </w:rPr>
        <w:t xml:space="preserve">, чем </w:t>
      </w:r>
      <w:r w:rsidR="005C33F8">
        <w:rPr>
          <w:spacing w:val="-2"/>
          <w:sz w:val="28"/>
          <w:szCs w:val="28"/>
        </w:rPr>
        <w:t>на</w:t>
      </w:r>
      <w:r w:rsidR="00FE7839" w:rsidRPr="002369B4">
        <w:rPr>
          <w:spacing w:val="-2"/>
          <w:sz w:val="28"/>
          <w:szCs w:val="28"/>
        </w:rPr>
        <w:t xml:space="preserve"> соответствую</w:t>
      </w:r>
      <w:r w:rsidR="005C33F8">
        <w:rPr>
          <w:spacing w:val="-2"/>
          <w:sz w:val="28"/>
          <w:szCs w:val="28"/>
        </w:rPr>
        <w:t>щую</w:t>
      </w:r>
      <w:r w:rsidR="00FE7839" w:rsidRPr="002369B4">
        <w:rPr>
          <w:spacing w:val="-2"/>
          <w:sz w:val="28"/>
          <w:szCs w:val="28"/>
        </w:rPr>
        <w:t xml:space="preserve"> </w:t>
      </w:r>
      <w:r w:rsidR="005C33F8">
        <w:rPr>
          <w:spacing w:val="-2"/>
          <w:sz w:val="28"/>
          <w:szCs w:val="28"/>
        </w:rPr>
        <w:t>дату</w:t>
      </w:r>
      <w:r w:rsidR="001C58A4" w:rsidRPr="002369B4">
        <w:rPr>
          <w:spacing w:val="-2"/>
          <w:sz w:val="28"/>
          <w:szCs w:val="28"/>
        </w:rPr>
        <w:t xml:space="preserve"> </w:t>
      </w:r>
      <w:r w:rsidR="00FE7839" w:rsidRPr="002369B4">
        <w:rPr>
          <w:spacing w:val="-2"/>
          <w:sz w:val="28"/>
          <w:szCs w:val="28"/>
        </w:rPr>
        <w:t>прошлого года</w:t>
      </w:r>
      <w:r w:rsidR="0088021B" w:rsidRPr="002369B4">
        <w:rPr>
          <w:spacing w:val="-2"/>
          <w:sz w:val="28"/>
          <w:szCs w:val="28"/>
        </w:rPr>
        <w:t xml:space="preserve">. </w:t>
      </w:r>
    </w:p>
    <w:p w:rsidR="0088021B" w:rsidRPr="002369B4" w:rsidRDefault="0088021B" w:rsidP="006E7864">
      <w:pPr>
        <w:pStyle w:val="33"/>
        <w:widowControl w:val="0"/>
        <w:spacing w:after="0"/>
        <w:ind w:right="57" w:firstLine="709"/>
        <w:jc w:val="both"/>
        <w:rPr>
          <w:spacing w:val="-2"/>
          <w:sz w:val="28"/>
          <w:szCs w:val="28"/>
        </w:rPr>
      </w:pPr>
      <w:r w:rsidRPr="002369B4">
        <w:rPr>
          <w:spacing w:val="-2"/>
          <w:sz w:val="28"/>
          <w:szCs w:val="28"/>
        </w:rPr>
        <w:t xml:space="preserve">Уровень средней заработной платы в целом по республике превысил уровень прожиточного минимума в 2,9 раза. </w:t>
      </w:r>
    </w:p>
    <w:p w:rsidR="00412DD5" w:rsidRPr="002369B4" w:rsidRDefault="00412DD5" w:rsidP="00412DD5">
      <w:pPr>
        <w:pStyle w:val="a7"/>
        <w:widowControl w:val="0"/>
        <w:tabs>
          <w:tab w:val="left" w:pos="1620"/>
        </w:tabs>
        <w:spacing w:after="0"/>
        <w:ind w:firstLine="709"/>
        <w:jc w:val="both"/>
        <w:rPr>
          <w:spacing w:val="-2"/>
          <w:sz w:val="28"/>
          <w:szCs w:val="28"/>
        </w:rPr>
      </w:pPr>
      <w:r w:rsidRPr="002369B4">
        <w:rPr>
          <w:spacing w:val="-2"/>
          <w:sz w:val="28"/>
          <w:szCs w:val="28"/>
        </w:rPr>
        <w:t xml:space="preserve">Остается низким размер заработной платы в сельском хозяйстве </w:t>
      </w:r>
      <w:r w:rsidR="00B631D2" w:rsidRPr="002369B4">
        <w:rPr>
          <w:spacing w:val="-2"/>
          <w:sz w:val="28"/>
          <w:szCs w:val="28"/>
          <w:lang w:val="ru-RU"/>
        </w:rPr>
        <w:t xml:space="preserve">– </w:t>
      </w:r>
      <w:r w:rsidRPr="002369B4">
        <w:rPr>
          <w:spacing w:val="-2"/>
          <w:sz w:val="28"/>
          <w:szCs w:val="28"/>
        </w:rPr>
        <w:t>9</w:t>
      </w:r>
      <w:r w:rsidR="008A433C" w:rsidRPr="002369B4">
        <w:rPr>
          <w:spacing w:val="-2"/>
          <w:sz w:val="28"/>
          <w:szCs w:val="28"/>
        </w:rPr>
        <w:t> </w:t>
      </w:r>
      <w:r w:rsidR="008A433C" w:rsidRPr="002369B4">
        <w:rPr>
          <w:spacing w:val="-2"/>
          <w:sz w:val="28"/>
          <w:szCs w:val="28"/>
          <w:lang w:val="ru-RU"/>
        </w:rPr>
        <w:t>125,7</w:t>
      </w:r>
      <w:r w:rsidRPr="002369B4">
        <w:rPr>
          <w:spacing w:val="-2"/>
          <w:sz w:val="28"/>
          <w:szCs w:val="28"/>
        </w:rPr>
        <w:t xml:space="preserve"> рубля, здравоохранении</w:t>
      </w:r>
      <w:r w:rsidRPr="002369B4">
        <w:rPr>
          <w:spacing w:val="-2"/>
          <w:sz w:val="28"/>
          <w:szCs w:val="28"/>
          <w:lang w:val="ru-RU"/>
        </w:rPr>
        <w:t xml:space="preserve"> </w:t>
      </w:r>
      <w:r w:rsidR="00B631D2" w:rsidRPr="002369B4">
        <w:rPr>
          <w:spacing w:val="-2"/>
          <w:sz w:val="28"/>
          <w:szCs w:val="28"/>
          <w:lang w:val="ru-RU"/>
        </w:rPr>
        <w:t xml:space="preserve">– </w:t>
      </w:r>
      <w:r w:rsidRPr="002369B4">
        <w:rPr>
          <w:spacing w:val="-2"/>
          <w:sz w:val="28"/>
          <w:szCs w:val="28"/>
          <w:lang w:val="ru-RU"/>
        </w:rPr>
        <w:t>1</w:t>
      </w:r>
      <w:r w:rsidR="00BB4F83" w:rsidRPr="002369B4">
        <w:rPr>
          <w:spacing w:val="-2"/>
          <w:sz w:val="28"/>
          <w:szCs w:val="28"/>
          <w:lang w:val="ru-RU"/>
        </w:rPr>
        <w:t>0 680,5</w:t>
      </w:r>
      <w:r w:rsidRPr="002369B4">
        <w:rPr>
          <w:spacing w:val="-2"/>
          <w:sz w:val="28"/>
          <w:szCs w:val="28"/>
          <w:lang w:val="ru-RU"/>
        </w:rPr>
        <w:t xml:space="preserve"> рубля</w:t>
      </w:r>
      <w:r w:rsidR="005C7EA5" w:rsidRPr="002369B4">
        <w:rPr>
          <w:spacing w:val="-2"/>
          <w:sz w:val="28"/>
          <w:szCs w:val="28"/>
          <w:lang w:val="ru-RU"/>
        </w:rPr>
        <w:t>,</w:t>
      </w:r>
      <w:r w:rsidRPr="002369B4">
        <w:rPr>
          <w:spacing w:val="-2"/>
          <w:sz w:val="28"/>
          <w:szCs w:val="28"/>
        </w:rPr>
        <w:t xml:space="preserve"> предоставлении социальных услуг </w:t>
      </w:r>
      <w:r w:rsidR="00CF5574" w:rsidRPr="002369B4">
        <w:rPr>
          <w:spacing w:val="-2"/>
          <w:sz w:val="28"/>
          <w:szCs w:val="28"/>
          <w:lang w:val="ru-RU"/>
        </w:rPr>
        <w:t xml:space="preserve">– </w:t>
      </w:r>
      <w:r w:rsidRPr="002369B4">
        <w:rPr>
          <w:spacing w:val="-2"/>
          <w:sz w:val="28"/>
          <w:szCs w:val="28"/>
          <w:lang w:val="ru-RU"/>
        </w:rPr>
        <w:t>7</w:t>
      </w:r>
      <w:r w:rsidR="008A433C" w:rsidRPr="002369B4">
        <w:rPr>
          <w:spacing w:val="-2"/>
          <w:sz w:val="28"/>
          <w:szCs w:val="28"/>
        </w:rPr>
        <w:t> </w:t>
      </w:r>
      <w:r w:rsidRPr="002369B4">
        <w:rPr>
          <w:spacing w:val="-2"/>
          <w:sz w:val="28"/>
          <w:szCs w:val="28"/>
          <w:lang w:val="ru-RU"/>
        </w:rPr>
        <w:t>77</w:t>
      </w:r>
      <w:r w:rsidR="008A433C" w:rsidRPr="002369B4">
        <w:rPr>
          <w:spacing w:val="-2"/>
          <w:sz w:val="28"/>
          <w:szCs w:val="28"/>
          <w:lang w:val="ru-RU"/>
        </w:rPr>
        <w:t>0,4</w:t>
      </w:r>
      <w:r w:rsidRPr="002369B4">
        <w:rPr>
          <w:spacing w:val="-2"/>
          <w:sz w:val="28"/>
          <w:szCs w:val="28"/>
        </w:rPr>
        <w:t xml:space="preserve"> рубля, образовании </w:t>
      </w:r>
      <w:r w:rsidR="00CF5574" w:rsidRPr="002369B4">
        <w:rPr>
          <w:spacing w:val="-2"/>
          <w:sz w:val="28"/>
          <w:szCs w:val="28"/>
          <w:lang w:val="ru-RU"/>
        </w:rPr>
        <w:t xml:space="preserve">– </w:t>
      </w:r>
      <w:r w:rsidRPr="002369B4">
        <w:rPr>
          <w:spacing w:val="-2"/>
          <w:sz w:val="28"/>
          <w:szCs w:val="28"/>
        </w:rPr>
        <w:t>10</w:t>
      </w:r>
      <w:r w:rsidR="008A433C" w:rsidRPr="002369B4">
        <w:rPr>
          <w:spacing w:val="-2"/>
          <w:sz w:val="28"/>
          <w:szCs w:val="28"/>
        </w:rPr>
        <w:t> </w:t>
      </w:r>
      <w:r w:rsidR="008A433C" w:rsidRPr="002369B4">
        <w:rPr>
          <w:spacing w:val="-2"/>
          <w:sz w:val="28"/>
          <w:szCs w:val="28"/>
          <w:lang w:val="ru-RU"/>
        </w:rPr>
        <w:t>459,0</w:t>
      </w:r>
      <w:r w:rsidRPr="002369B4">
        <w:rPr>
          <w:spacing w:val="-2"/>
          <w:sz w:val="28"/>
          <w:szCs w:val="28"/>
        </w:rPr>
        <w:t xml:space="preserve"> рубл</w:t>
      </w:r>
      <w:r w:rsidR="008A433C" w:rsidRPr="002369B4">
        <w:rPr>
          <w:spacing w:val="-2"/>
          <w:sz w:val="28"/>
          <w:szCs w:val="28"/>
          <w:lang w:val="ru-RU"/>
        </w:rPr>
        <w:t>ей.</w:t>
      </w:r>
      <w:r w:rsidRPr="002369B4">
        <w:rPr>
          <w:spacing w:val="-2"/>
          <w:sz w:val="28"/>
          <w:szCs w:val="28"/>
        </w:rPr>
        <w:t xml:space="preserve"> </w:t>
      </w:r>
    </w:p>
    <w:p w:rsidR="0088021B" w:rsidRPr="002369B4" w:rsidRDefault="0088021B" w:rsidP="006E7864">
      <w:pPr>
        <w:pStyle w:val="33"/>
        <w:widowControl w:val="0"/>
        <w:spacing w:after="0"/>
        <w:ind w:firstLine="709"/>
        <w:jc w:val="both"/>
        <w:rPr>
          <w:spacing w:val="-2"/>
          <w:sz w:val="28"/>
          <w:szCs w:val="28"/>
        </w:rPr>
      </w:pPr>
      <w:r w:rsidRPr="002369B4">
        <w:rPr>
          <w:spacing w:val="-2"/>
          <w:sz w:val="28"/>
          <w:szCs w:val="28"/>
        </w:rPr>
        <w:lastRenderedPageBreak/>
        <w:t xml:space="preserve">Наиболее высокий уровень заработной платы </w:t>
      </w:r>
      <w:r w:rsidR="003E4D14" w:rsidRPr="002369B4">
        <w:rPr>
          <w:spacing w:val="-2"/>
          <w:sz w:val="28"/>
          <w:szCs w:val="28"/>
        </w:rPr>
        <w:t xml:space="preserve">наблюдается </w:t>
      </w:r>
      <w:r w:rsidRPr="002369B4">
        <w:rPr>
          <w:spacing w:val="-2"/>
          <w:sz w:val="28"/>
          <w:szCs w:val="28"/>
        </w:rPr>
        <w:t>в финансовой деятельности – 3</w:t>
      </w:r>
      <w:r w:rsidR="008A433C" w:rsidRPr="002369B4">
        <w:rPr>
          <w:spacing w:val="-2"/>
          <w:sz w:val="28"/>
          <w:szCs w:val="28"/>
        </w:rPr>
        <w:t>5</w:t>
      </w:r>
      <w:r w:rsidR="00CF5574" w:rsidRPr="002369B4">
        <w:rPr>
          <w:spacing w:val="-2"/>
          <w:sz w:val="28"/>
          <w:szCs w:val="28"/>
        </w:rPr>
        <w:t> 14</w:t>
      </w:r>
      <w:r w:rsidR="008A433C" w:rsidRPr="002369B4">
        <w:rPr>
          <w:spacing w:val="-2"/>
          <w:sz w:val="28"/>
          <w:szCs w:val="28"/>
        </w:rPr>
        <w:t>6</w:t>
      </w:r>
      <w:r w:rsidR="00CF5574" w:rsidRPr="002369B4">
        <w:rPr>
          <w:spacing w:val="-2"/>
          <w:sz w:val="28"/>
          <w:szCs w:val="28"/>
        </w:rPr>
        <w:t>,</w:t>
      </w:r>
      <w:r w:rsidR="008A433C" w:rsidRPr="002369B4">
        <w:rPr>
          <w:spacing w:val="-2"/>
          <w:sz w:val="28"/>
          <w:szCs w:val="28"/>
        </w:rPr>
        <w:t>1</w:t>
      </w:r>
      <w:r w:rsidR="003E4D14" w:rsidRPr="002369B4">
        <w:rPr>
          <w:spacing w:val="-2"/>
          <w:sz w:val="28"/>
          <w:szCs w:val="28"/>
        </w:rPr>
        <w:t xml:space="preserve"> рубля</w:t>
      </w:r>
      <w:r w:rsidRPr="002369B4">
        <w:rPr>
          <w:spacing w:val="-2"/>
          <w:sz w:val="28"/>
          <w:szCs w:val="28"/>
        </w:rPr>
        <w:t xml:space="preserve">, в производстве и распределении электроэнергии, газа и воды </w:t>
      </w:r>
      <w:r w:rsidR="003E4D14" w:rsidRPr="002369B4">
        <w:rPr>
          <w:spacing w:val="-2"/>
          <w:sz w:val="28"/>
          <w:szCs w:val="28"/>
        </w:rPr>
        <w:t>–</w:t>
      </w:r>
      <w:r w:rsidRPr="002369B4">
        <w:rPr>
          <w:spacing w:val="-2"/>
          <w:sz w:val="28"/>
          <w:szCs w:val="28"/>
        </w:rPr>
        <w:t xml:space="preserve"> 1</w:t>
      </w:r>
      <w:r w:rsidR="008A433C" w:rsidRPr="002369B4">
        <w:rPr>
          <w:spacing w:val="-2"/>
          <w:sz w:val="28"/>
          <w:szCs w:val="28"/>
        </w:rPr>
        <w:t>8 701,0</w:t>
      </w:r>
      <w:r w:rsidRPr="002369B4">
        <w:rPr>
          <w:spacing w:val="-2"/>
          <w:sz w:val="28"/>
          <w:szCs w:val="28"/>
        </w:rPr>
        <w:t xml:space="preserve"> руб</w:t>
      </w:r>
      <w:r w:rsidR="003E4D14" w:rsidRPr="002369B4">
        <w:rPr>
          <w:spacing w:val="-2"/>
          <w:sz w:val="28"/>
          <w:szCs w:val="28"/>
        </w:rPr>
        <w:t>л</w:t>
      </w:r>
      <w:r w:rsidR="008A433C" w:rsidRPr="002369B4">
        <w:rPr>
          <w:spacing w:val="-2"/>
          <w:sz w:val="28"/>
          <w:szCs w:val="28"/>
        </w:rPr>
        <w:t>ь</w:t>
      </w:r>
      <w:r w:rsidRPr="002369B4">
        <w:rPr>
          <w:spacing w:val="-2"/>
          <w:sz w:val="28"/>
          <w:szCs w:val="28"/>
        </w:rPr>
        <w:t>, в транспорте и связи – 1</w:t>
      </w:r>
      <w:r w:rsidR="00B631D2" w:rsidRPr="002369B4">
        <w:rPr>
          <w:spacing w:val="-2"/>
          <w:sz w:val="28"/>
          <w:szCs w:val="28"/>
        </w:rPr>
        <w:t>8</w:t>
      </w:r>
      <w:r w:rsidR="008A433C" w:rsidRPr="002369B4">
        <w:rPr>
          <w:spacing w:val="-2"/>
          <w:sz w:val="28"/>
          <w:szCs w:val="28"/>
        </w:rPr>
        <w:t> 506,5</w:t>
      </w:r>
      <w:r w:rsidRPr="002369B4">
        <w:rPr>
          <w:spacing w:val="-2"/>
          <w:sz w:val="28"/>
          <w:szCs w:val="28"/>
        </w:rPr>
        <w:t xml:space="preserve"> руб</w:t>
      </w:r>
      <w:r w:rsidR="003E4D14" w:rsidRPr="002369B4">
        <w:rPr>
          <w:spacing w:val="-2"/>
          <w:sz w:val="28"/>
          <w:szCs w:val="28"/>
        </w:rPr>
        <w:t>ля</w:t>
      </w:r>
      <w:r w:rsidRPr="002369B4">
        <w:rPr>
          <w:spacing w:val="-2"/>
          <w:sz w:val="28"/>
          <w:szCs w:val="28"/>
        </w:rPr>
        <w:t>.</w:t>
      </w:r>
      <w:r w:rsidR="001F59E9" w:rsidRPr="002369B4">
        <w:rPr>
          <w:spacing w:val="-2"/>
          <w:sz w:val="28"/>
          <w:szCs w:val="28"/>
        </w:rPr>
        <w:t xml:space="preserve"> </w:t>
      </w:r>
    </w:p>
    <w:p w:rsidR="0088021B" w:rsidRPr="006E7864" w:rsidRDefault="0088021B" w:rsidP="006E7864">
      <w:pPr>
        <w:pStyle w:val="33"/>
        <w:widowControl w:val="0"/>
        <w:spacing w:after="0"/>
        <w:ind w:right="57" w:firstLine="709"/>
        <w:jc w:val="both"/>
        <w:rPr>
          <w:i/>
          <w:spacing w:val="-2"/>
          <w:sz w:val="28"/>
          <w:szCs w:val="28"/>
        </w:rPr>
      </w:pPr>
      <w:r w:rsidRPr="002369B4">
        <w:rPr>
          <w:spacing w:val="-2"/>
          <w:sz w:val="28"/>
          <w:szCs w:val="28"/>
        </w:rPr>
        <w:t xml:space="preserve">Задолженность по выплате заработной платы </w:t>
      </w:r>
      <w:r w:rsidR="003E4D14" w:rsidRPr="002369B4">
        <w:rPr>
          <w:spacing w:val="-2"/>
          <w:sz w:val="28"/>
          <w:szCs w:val="28"/>
        </w:rPr>
        <w:t>на 1 января 2013 года</w:t>
      </w:r>
      <w:r w:rsidR="003E4D14" w:rsidRPr="006E7864">
        <w:rPr>
          <w:spacing w:val="-2"/>
          <w:sz w:val="28"/>
          <w:szCs w:val="28"/>
        </w:rPr>
        <w:t xml:space="preserve"> </w:t>
      </w:r>
      <w:r w:rsidRPr="006E7864">
        <w:rPr>
          <w:spacing w:val="-2"/>
          <w:sz w:val="28"/>
          <w:szCs w:val="28"/>
        </w:rPr>
        <w:t xml:space="preserve">составила 24,9 </w:t>
      </w:r>
      <w:proofErr w:type="gramStart"/>
      <w:r w:rsidR="00585935" w:rsidRPr="006E7864">
        <w:rPr>
          <w:spacing w:val="-2"/>
          <w:sz w:val="28"/>
          <w:szCs w:val="28"/>
        </w:rPr>
        <w:t>млн</w:t>
      </w:r>
      <w:proofErr w:type="gramEnd"/>
      <w:r w:rsidRPr="006E7864">
        <w:rPr>
          <w:spacing w:val="-2"/>
          <w:sz w:val="28"/>
          <w:szCs w:val="28"/>
        </w:rPr>
        <w:t xml:space="preserve"> руб</w:t>
      </w:r>
      <w:r w:rsidR="003E4D14" w:rsidRPr="006E7864">
        <w:rPr>
          <w:spacing w:val="-2"/>
          <w:sz w:val="28"/>
          <w:szCs w:val="28"/>
        </w:rPr>
        <w:t>л</w:t>
      </w:r>
      <w:r w:rsidR="00665FF7" w:rsidRPr="006E7864">
        <w:rPr>
          <w:spacing w:val="-2"/>
          <w:sz w:val="28"/>
          <w:szCs w:val="28"/>
        </w:rPr>
        <w:t>ей</w:t>
      </w:r>
      <w:r w:rsidRPr="006E7864">
        <w:rPr>
          <w:spacing w:val="-2"/>
          <w:sz w:val="28"/>
          <w:szCs w:val="28"/>
        </w:rPr>
        <w:t>, в основном это задолженность на ОАО «</w:t>
      </w:r>
      <w:proofErr w:type="spellStart"/>
      <w:r w:rsidRPr="006E7864">
        <w:rPr>
          <w:spacing w:val="-2"/>
          <w:sz w:val="28"/>
          <w:szCs w:val="28"/>
        </w:rPr>
        <w:t>Бесланский</w:t>
      </w:r>
      <w:proofErr w:type="spellEnd"/>
      <w:r w:rsidRPr="006E7864">
        <w:rPr>
          <w:spacing w:val="-2"/>
          <w:sz w:val="28"/>
          <w:szCs w:val="28"/>
        </w:rPr>
        <w:t xml:space="preserve"> маисовый комбинат».</w:t>
      </w:r>
    </w:p>
    <w:p w:rsidR="0088021B" w:rsidRPr="006E7864" w:rsidRDefault="0088021B" w:rsidP="006E7864">
      <w:pPr>
        <w:pStyle w:val="33"/>
        <w:widowControl w:val="0"/>
        <w:spacing w:after="0"/>
        <w:ind w:firstLine="709"/>
        <w:jc w:val="both"/>
        <w:rPr>
          <w:spacing w:val="-2"/>
          <w:sz w:val="28"/>
          <w:szCs w:val="28"/>
        </w:rPr>
      </w:pPr>
      <w:r w:rsidRPr="006E7864">
        <w:rPr>
          <w:spacing w:val="-2"/>
          <w:sz w:val="28"/>
          <w:szCs w:val="28"/>
        </w:rPr>
        <w:t xml:space="preserve">Ситуация, складывающаяся на рынке труда, </w:t>
      </w:r>
      <w:r w:rsidR="00F51BE3" w:rsidRPr="006E7864">
        <w:rPr>
          <w:spacing w:val="-2"/>
          <w:sz w:val="28"/>
          <w:szCs w:val="28"/>
        </w:rPr>
        <w:t>отражает</w:t>
      </w:r>
      <w:r w:rsidRPr="006E7864">
        <w:rPr>
          <w:spacing w:val="-2"/>
          <w:sz w:val="28"/>
          <w:szCs w:val="28"/>
        </w:rPr>
        <w:t xml:space="preserve"> эффективность реализуемых мероприятий по регулированию занятости населения. Численность безработных, зарегистрированных в органах службы занятости, в 2012 году снизилась по сравнению с </w:t>
      </w:r>
      <w:r w:rsidR="001C58A4">
        <w:rPr>
          <w:spacing w:val="-2"/>
          <w:sz w:val="28"/>
          <w:szCs w:val="28"/>
        </w:rPr>
        <w:t xml:space="preserve">их численностью в </w:t>
      </w:r>
      <w:r w:rsidRPr="006E7864">
        <w:rPr>
          <w:spacing w:val="-2"/>
          <w:sz w:val="28"/>
          <w:szCs w:val="28"/>
        </w:rPr>
        <w:t>2011 год</w:t>
      </w:r>
      <w:r w:rsidR="001C58A4">
        <w:rPr>
          <w:spacing w:val="-2"/>
          <w:sz w:val="28"/>
          <w:szCs w:val="28"/>
        </w:rPr>
        <w:t>у</w:t>
      </w:r>
      <w:r w:rsidRPr="006E7864">
        <w:rPr>
          <w:spacing w:val="-2"/>
          <w:sz w:val="28"/>
          <w:szCs w:val="28"/>
        </w:rPr>
        <w:t xml:space="preserve"> на </w:t>
      </w:r>
      <w:r w:rsidR="0056226B" w:rsidRPr="006E7864">
        <w:rPr>
          <w:spacing w:val="-2"/>
          <w:sz w:val="28"/>
          <w:szCs w:val="28"/>
        </w:rPr>
        <w:t>7,8% (</w:t>
      </w:r>
      <w:r w:rsidRPr="006E7864">
        <w:rPr>
          <w:spacing w:val="-2"/>
          <w:sz w:val="28"/>
          <w:szCs w:val="28"/>
        </w:rPr>
        <w:t>8</w:t>
      </w:r>
      <w:r w:rsidR="0056226B" w:rsidRPr="006E7864">
        <w:rPr>
          <w:spacing w:val="-2"/>
          <w:sz w:val="28"/>
          <w:szCs w:val="28"/>
        </w:rPr>
        <w:t>00 человек)</w:t>
      </w:r>
      <w:r w:rsidRPr="006E7864">
        <w:rPr>
          <w:spacing w:val="-2"/>
          <w:sz w:val="28"/>
          <w:szCs w:val="28"/>
        </w:rPr>
        <w:t xml:space="preserve"> и составила на 1</w:t>
      </w:r>
      <w:r w:rsidR="0056226B" w:rsidRPr="006E7864">
        <w:rPr>
          <w:spacing w:val="-2"/>
          <w:sz w:val="28"/>
          <w:szCs w:val="28"/>
        </w:rPr>
        <w:t xml:space="preserve"> января </w:t>
      </w:r>
      <w:r w:rsidRPr="006E7864">
        <w:rPr>
          <w:spacing w:val="-2"/>
          <w:sz w:val="28"/>
          <w:szCs w:val="28"/>
        </w:rPr>
        <w:t>2013 г</w:t>
      </w:r>
      <w:r w:rsidR="0056226B" w:rsidRPr="006E7864">
        <w:rPr>
          <w:spacing w:val="-2"/>
          <w:sz w:val="28"/>
          <w:szCs w:val="28"/>
        </w:rPr>
        <w:t>ода</w:t>
      </w:r>
      <w:r w:rsidRPr="006E7864">
        <w:rPr>
          <w:spacing w:val="-2"/>
          <w:sz w:val="28"/>
          <w:szCs w:val="28"/>
        </w:rPr>
        <w:t xml:space="preserve"> 9,3 тыс. чел</w:t>
      </w:r>
      <w:r w:rsidR="0056226B" w:rsidRPr="006E7864">
        <w:rPr>
          <w:spacing w:val="-2"/>
          <w:sz w:val="28"/>
          <w:szCs w:val="28"/>
        </w:rPr>
        <w:t>овек,</w:t>
      </w:r>
      <w:r w:rsidRPr="006E7864">
        <w:rPr>
          <w:spacing w:val="-2"/>
          <w:sz w:val="28"/>
          <w:szCs w:val="28"/>
        </w:rPr>
        <w:t xml:space="preserve"> при этом уровень безработицы составил 2,6% </w:t>
      </w:r>
      <w:r w:rsidR="0056226B" w:rsidRPr="006E7864">
        <w:rPr>
          <w:spacing w:val="-2"/>
          <w:sz w:val="28"/>
          <w:szCs w:val="28"/>
        </w:rPr>
        <w:t>против 2,7% на соответствующую дату предшествующего года.</w:t>
      </w:r>
      <w:r w:rsidRPr="006E7864">
        <w:rPr>
          <w:spacing w:val="-2"/>
          <w:sz w:val="28"/>
          <w:szCs w:val="28"/>
        </w:rPr>
        <w:t xml:space="preserve"> </w:t>
      </w:r>
    </w:p>
    <w:p w:rsidR="0088021B" w:rsidRPr="006E7864" w:rsidRDefault="0088021B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AA3670">
        <w:rPr>
          <w:rFonts w:ascii="Times New Roman" w:hAnsi="Times New Roman" w:cs="Times New Roman"/>
          <w:b/>
          <w:spacing w:val="-2"/>
          <w:sz w:val="28"/>
          <w:szCs w:val="28"/>
        </w:rPr>
        <w:t xml:space="preserve">В </w:t>
      </w:r>
      <w:r w:rsidR="001C58A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A3670">
        <w:rPr>
          <w:rFonts w:ascii="Times New Roman" w:hAnsi="Times New Roman" w:cs="Times New Roman"/>
          <w:b/>
          <w:spacing w:val="-2"/>
          <w:sz w:val="28"/>
          <w:szCs w:val="28"/>
        </w:rPr>
        <w:t xml:space="preserve">соответствии </w:t>
      </w:r>
      <w:r w:rsidR="001C58A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A3670">
        <w:rPr>
          <w:rFonts w:ascii="Times New Roman" w:hAnsi="Times New Roman" w:cs="Times New Roman"/>
          <w:b/>
          <w:spacing w:val="-2"/>
          <w:sz w:val="28"/>
          <w:szCs w:val="28"/>
        </w:rPr>
        <w:t>с</w:t>
      </w:r>
      <w:r w:rsidR="001F59E9" w:rsidRPr="00AA367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1C58A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A3670">
        <w:rPr>
          <w:rFonts w:ascii="Times New Roman" w:hAnsi="Times New Roman" w:cs="Times New Roman"/>
          <w:b/>
          <w:spacing w:val="-2"/>
          <w:sz w:val="28"/>
          <w:szCs w:val="28"/>
        </w:rPr>
        <w:t>Указом</w:t>
      </w:r>
      <w:r w:rsidR="001C58A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A367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Президента</w:t>
      </w:r>
      <w:r w:rsidR="001C58A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A367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Российской</w:t>
      </w:r>
      <w:r w:rsidR="001C58A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A367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Федерации </w:t>
      </w:r>
      <w:r w:rsidR="001C58A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A3670">
        <w:rPr>
          <w:rFonts w:ascii="Times New Roman" w:hAnsi="Times New Roman" w:cs="Times New Roman"/>
          <w:b/>
          <w:spacing w:val="-2"/>
          <w:sz w:val="28"/>
          <w:szCs w:val="28"/>
        </w:rPr>
        <w:t>от</w:t>
      </w:r>
      <w:r w:rsidR="001C58A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</w:t>
      </w:r>
      <w:r w:rsidRPr="00AA3670">
        <w:rPr>
          <w:rFonts w:ascii="Times New Roman" w:hAnsi="Times New Roman" w:cs="Times New Roman"/>
          <w:b/>
          <w:spacing w:val="-2"/>
          <w:sz w:val="28"/>
          <w:szCs w:val="28"/>
        </w:rPr>
        <w:t xml:space="preserve">7 мая 2012 года № 597 </w:t>
      </w:r>
      <w:r w:rsidR="0056226B" w:rsidRPr="00AA3670">
        <w:rPr>
          <w:rFonts w:ascii="Times New Roman" w:hAnsi="Times New Roman" w:cs="Times New Roman"/>
          <w:b/>
          <w:spacing w:val="-2"/>
          <w:sz w:val="28"/>
          <w:szCs w:val="28"/>
        </w:rPr>
        <w:t>«</w:t>
      </w:r>
      <w:r w:rsidRPr="00AA3670">
        <w:rPr>
          <w:rFonts w:ascii="Times New Roman" w:hAnsi="Times New Roman" w:cs="Times New Roman"/>
          <w:b/>
          <w:spacing w:val="-2"/>
          <w:sz w:val="28"/>
          <w:szCs w:val="28"/>
        </w:rPr>
        <w:t>О мероприятиях по реализации государственной социальной политики» Министерству финансов</w:t>
      </w:r>
      <w:r w:rsidR="00E7740E" w:rsidRPr="00AA367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Республики Северная Осетия-Алания</w:t>
      </w:r>
      <w:r w:rsidRPr="00AA3670">
        <w:rPr>
          <w:rFonts w:ascii="Times New Roman" w:hAnsi="Times New Roman" w:cs="Times New Roman"/>
          <w:b/>
          <w:spacing w:val="-2"/>
          <w:sz w:val="28"/>
          <w:szCs w:val="28"/>
        </w:rPr>
        <w:t>, Министерству образования и науки</w:t>
      </w:r>
      <w:r w:rsidR="00E7740E" w:rsidRPr="00AA367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Республики Северная Осетия-Алания</w:t>
      </w:r>
      <w:r w:rsidR="00665FF7" w:rsidRPr="00AA3670">
        <w:rPr>
          <w:rFonts w:ascii="Times New Roman" w:hAnsi="Times New Roman" w:cs="Times New Roman"/>
          <w:b/>
          <w:spacing w:val="-2"/>
          <w:sz w:val="28"/>
          <w:szCs w:val="28"/>
        </w:rPr>
        <w:t>,</w:t>
      </w:r>
      <w:r w:rsidRPr="00AA367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Министерству здравоохранения </w:t>
      </w:r>
      <w:r w:rsidR="00E7740E" w:rsidRPr="00AA3670">
        <w:rPr>
          <w:rFonts w:ascii="Times New Roman" w:hAnsi="Times New Roman" w:cs="Times New Roman"/>
          <w:b/>
          <w:spacing w:val="-2"/>
          <w:sz w:val="28"/>
          <w:szCs w:val="28"/>
        </w:rPr>
        <w:t xml:space="preserve">Республики Северная Осетия-Алания </w:t>
      </w:r>
      <w:r w:rsidR="00AA3670" w:rsidRPr="00AA3670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продолжить в 2013 году мероприятия по поэтапному </w:t>
      </w:r>
      <w:r w:rsidR="00F51BE3" w:rsidRPr="00AA3670">
        <w:rPr>
          <w:rFonts w:ascii="Times New Roman" w:hAnsi="Times New Roman" w:cs="Times New Roman"/>
          <w:b/>
          <w:spacing w:val="-2"/>
          <w:sz w:val="28"/>
          <w:szCs w:val="28"/>
        </w:rPr>
        <w:t>доведени</w:t>
      </w:r>
      <w:r w:rsidR="00AA3670" w:rsidRPr="00AA3670">
        <w:rPr>
          <w:rFonts w:ascii="Times New Roman" w:hAnsi="Times New Roman" w:cs="Times New Roman"/>
          <w:b/>
          <w:spacing w:val="-2"/>
          <w:sz w:val="28"/>
          <w:szCs w:val="28"/>
        </w:rPr>
        <w:t>ю</w:t>
      </w:r>
      <w:r w:rsidR="00F51BE3" w:rsidRPr="00AA367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A3670">
        <w:rPr>
          <w:rFonts w:ascii="Times New Roman" w:hAnsi="Times New Roman" w:cs="Times New Roman"/>
          <w:b/>
          <w:spacing w:val="-2"/>
          <w:sz w:val="28"/>
          <w:szCs w:val="28"/>
        </w:rPr>
        <w:t>заработной платы в образовании и здравоохранении до уровня средней зарплаты в Республике Северная Осетия-Алания.</w:t>
      </w:r>
      <w:proofErr w:type="gramEnd"/>
    </w:p>
    <w:p w:rsidR="0088021B" w:rsidRPr="006E7864" w:rsidRDefault="0088021B" w:rsidP="006E7864">
      <w:pPr>
        <w:pStyle w:val="33"/>
        <w:widowControl w:val="0"/>
        <w:spacing w:after="0"/>
        <w:jc w:val="center"/>
        <w:rPr>
          <w:b/>
          <w:spacing w:val="-2"/>
          <w:sz w:val="28"/>
          <w:szCs w:val="28"/>
        </w:rPr>
      </w:pPr>
    </w:p>
    <w:p w:rsidR="001C734D" w:rsidRPr="006E7864" w:rsidRDefault="001C734D" w:rsidP="006E7864">
      <w:pPr>
        <w:pStyle w:val="33"/>
        <w:widowControl w:val="0"/>
        <w:spacing w:after="0"/>
        <w:jc w:val="center"/>
        <w:rPr>
          <w:b/>
          <w:spacing w:val="-2"/>
          <w:sz w:val="28"/>
          <w:szCs w:val="28"/>
        </w:rPr>
      </w:pPr>
      <w:r w:rsidRPr="006E7864">
        <w:rPr>
          <w:b/>
          <w:spacing w:val="-2"/>
          <w:sz w:val="28"/>
          <w:szCs w:val="28"/>
        </w:rPr>
        <w:t>Финансы</w:t>
      </w:r>
    </w:p>
    <w:p w:rsidR="001C734D" w:rsidRPr="006E7864" w:rsidRDefault="001C734D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32D06" w:rsidRPr="006E7864" w:rsidRDefault="00432D06" w:rsidP="006E786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>На 1 декабря 2012 года сальдированный финансовый результат в основных отраслях экономики сложился отрицательный и составил 1</w:t>
      </w:r>
      <w:r w:rsidR="000070D5" w:rsidRPr="006E786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918,9 </w:t>
      </w:r>
      <w:proofErr w:type="gramStart"/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proofErr w:type="gram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 (за соответствующий период 2011 года данный показатель </w:t>
      </w:r>
      <w:r w:rsidR="000070D5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сложился положительный и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составил 376,8 </w:t>
      </w:r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рублей). </w:t>
      </w:r>
    </w:p>
    <w:p w:rsidR="00432D06" w:rsidRPr="006E7864" w:rsidRDefault="00432D06" w:rsidP="006E786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Отрицательный сальдированный финансовый результат сложился за счет роста убытков в производстве, передаче и распределении пара и горячей воды (тепловой энергии) </w:t>
      </w:r>
      <w:r w:rsidR="00636740" w:rsidRPr="006E7864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в</w:t>
      </w:r>
      <w:r w:rsidR="00636740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369,3 раза, в операциях с недвижимым имуществом – в 19,0 раз, в сфере предоставления прочих коммунальных, социальных и персональных услуг – в 5,0 раз, в производстве, передаче и распределении электроэнергии – в 2,6 раза, </w:t>
      </w:r>
      <w:r w:rsidR="001C58A4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транспорте и </w:t>
      </w:r>
      <w:r w:rsidR="001C58A4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связи – в 1,8 раза.</w:t>
      </w:r>
      <w:proofErr w:type="gramEnd"/>
    </w:p>
    <w:p w:rsidR="00432D06" w:rsidRPr="006E7864" w:rsidRDefault="00432D06" w:rsidP="006E786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>Вместе с тем рост прибыли в отчетном периоде отмечен в деятельности гостиниц и ресторанов – в 4,3 раза, в добыче полезных ископаемых – в 3,5 раза, сельском хозяйстве – в 2,6 раза, в строительстве – в 2,1 раза, в оптовой торговле – в 1,8 раза.</w:t>
      </w:r>
    </w:p>
    <w:p w:rsidR="00432D06" w:rsidRPr="006E7864" w:rsidRDefault="00432D06" w:rsidP="006E786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>При этом удельный вес прибыльных организаций сократился с 57,0% в январе-ноябре 2011 года  до 53,7% за аналогичный период 201</w:t>
      </w:r>
      <w:r w:rsidR="000768C6" w:rsidRPr="006E7864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года, а доля убыточных организаций, напротив, увеличилась с 43,0% до 46,3%.</w:t>
      </w:r>
    </w:p>
    <w:p w:rsidR="00432D06" w:rsidRPr="006E7864" w:rsidRDefault="00432D06" w:rsidP="006E7864">
      <w:pPr>
        <w:widowControl w:val="0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За январь-ноябрь 2012 года из 49 обследуемых крупных и средних предприятий промышленности прибыль получена 12 предприятиями обрабатывающего производства (41,4 % от их общего количества) на сумму 95,2 </w:t>
      </w:r>
      <w:proofErr w:type="gramStart"/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proofErr w:type="gram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рублей, 8 предприятиями производства и распределения электро- и </w:t>
      </w:r>
      <w:proofErr w:type="spellStart"/>
      <w:r w:rsidRPr="006E7864">
        <w:rPr>
          <w:rFonts w:ascii="Times New Roman" w:hAnsi="Times New Roman" w:cs="Times New Roman"/>
          <w:spacing w:val="-2"/>
          <w:sz w:val="28"/>
          <w:szCs w:val="28"/>
        </w:rPr>
        <w:t>теплоэнергии</w:t>
      </w:r>
      <w:proofErr w:type="spell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(44,4%) на сумму 50,7 </w:t>
      </w:r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 и  2 предприятиями по добыче полезных ископаемых (100%) на сумму 9,7 </w:t>
      </w:r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рублей. </w:t>
      </w:r>
    </w:p>
    <w:p w:rsidR="00432D06" w:rsidRPr="006E7864" w:rsidRDefault="00432D06" w:rsidP="006E7864">
      <w:pPr>
        <w:widowControl w:val="0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>В результате вынужденного снижения объемов производства, неплатежей и несвоевременных расчетов убытки получены 27 предприятиями на общую сумму 2</w:t>
      </w:r>
      <w:r w:rsidR="000768C6" w:rsidRPr="006E786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589,3 </w:t>
      </w:r>
      <w:proofErr w:type="gramStart"/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proofErr w:type="gram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рублей, в том числе 17 предприятиями обрабатывающего производства на сумму 228,3 </w:t>
      </w:r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 (58,6% от общего числа организаций), 10 предприятиями производства и распределения электроэнергии, газа и воды – 2</w:t>
      </w:r>
      <w:r w:rsidR="000768C6" w:rsidRPr="006E786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361</w:t>
      </w:r>
      <w:r w:rsidR="000768C6" w:rsidRPr="006E7864">
        <w:rPr>
          <w:rFonts w:ascii="Times New Roman" w:hAnsi="Times New Roman" w:cs="Times New Roman"/>
          <w:spacing w:val="-2"/>
          <w:sz w:val="28"/>
          <w:szCs w:val="28"/>
        </w:rPr>
        <w:t>,0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 (55,6%).</w:t>
      </w:r>
    </w:p>
    <w:p w:rsidR="00432D06" w:rsidRPr="006E7864" w:rsidRDefault="00432D06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6E7864">
        <w:rPr>
          <w:rFonts w:ascii="Times New Roman" w:hAnsi="Times New Roman" w:cs="Times New Roman"/>
          <w:spacing w:val="-2"/>
          <w:sz w:val="28"/>
          <w:szCs w:val="28"/>
        </w:rPr>
        <w:t>Наиболее значительные убытки отмечены у ОАО «</w:t>
      </w:r>
      <w:proofErr w:type="spellStart"/>
      <w:r w:rsidRPr="006E7864">
        <w:rPr>
          <w:rFonts w:ascii="Times New Roman" w:hAnsi="Times New Roman" w:cs="Times New Roman"/>
          <w:spacing w:val="-2"/>
          <w:sz w:val="28"/>
          <w:szCs w:val="28"/>
        </w:rPr>
        <w:t>Севкавказэнерго</w:t>
      </w:r>
      <w:proofErr w:type="spellEnd"/>
      <w:r w:rsidRPr="006E7864">
        <w:rPr>
          <w:rFonts w:ascii="Times New Roman" w:hAnsi="Times New Roman" w:cs="Times New Roman"/>
          <w:spacing w:val="-2"/>
          <w:sz w:val="28"/>
          <w:szCs w:val="28"/>
        </w:rPr>
        <w:t>» (228</w:t>
      </w:r>
      <w:r w:rsidR="000768C6" w:rsidRPr="006E786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270</w:t>
      </w:r>
      <w:r w:rsidR="000768C6" w:rsidRPr="006E7864">
        <w:rPr>
          <w:rFonts w:ascii="Times New Roman" w:hAnsi="Times New Roman" w:cs="Times New Roman"/>
          <w:spacing w:val="-2"/>
          <w:sz w:val="28"/>
          <w:szCs w:val="28"/>
        </w:rPr>
        <w:t>,0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тыс. рублей), ОАО «ВВРЗ им. С.М. Кирова» (55</w:t>
      </w:r>
      <w:r w:rsidR="000768C6" w:rsidRPr="006E786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840</w:t>
      </w:r>
      <w:r w:rsidR="000768C6" w:rsidRPr="006E7864">
        <w:rPr>
          <w:rFonts w:ascii="Times New Roman" w:hAnsi="Times New Roman" w:cs="Times New Roman"/>
          <w:spacing w:val="-2"/>
          <w:sz w:val="28"/>
          <w:szCs w:val="28"/>
        </w:rPr>
        <w:t>,0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тыс. руб</w:t>
      </w:r>
      <w:r w:rsidR="000768C6" w:rsidRPr="006E7864">
        <w:rPr>
          <w:rFonts w:ascii="Times New Roman" w:hAnsi="Times New Roman" w:cs="Times New Roman"/>
          <w:spacing w:val="-2"/>
          <w:sz w:val="28"/>
          <w:szCs w:val="28"/>
        </w:rPr>
        <w:t>лей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), ОАО «Рокос» (54</w:t>
      </w:r>
      <w:r w:rsidR="000768C6" w:rsidRPr="006E786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993</w:t>
      </w:r>
      <w:r w:rsidR="000768C6" w:rsidRPr="006E7864">
        <w:rPr>
          <w:rFonts w:ascii="Times New Roman" w:hAnsi="Times New Roman" w:cs="Times New Roman"/>
          <w:spacing w:val="-2"/>
          <w:sz w:val="28"/>
          <w:szCs w:val="28"/>
        </w:rPr>
        <w:t>,0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тыс. руб</w:t>
      </w:r>
      <w:r w:rsidR="000768C6" w:rsidRPr="006E7864">
        <w:rPr>
          <w:rFonts w:ascii="Times New Roman" w:hAnsi="Times New Roman" w:cs="Times New Roman"/>
          <w:spacing w:val="-2"/>
          <w:sz w:val="28"/>
          <w:szCs w:val="28"/>
        </w:rPr>
        <w:t>лей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), ОАО «Исток» (30</w:t>
      </w:r>
      <w:r w:rsidR="000768C6" w:rsidRPr="006E786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457</w:t>
      </w:r>
      <w:r w:rsidR="000768C6" w:rsidRPr="006E7864">
        <w:rPr>
          <w:rFonts w:ascii="Times New Roman" w:hAnsi="Times New Roman" w:cs="Times New Roman"/>
          <w:spacing w:val="-2"/>
          <w:sz w:val="28"/>
          <w:szCs w:val="28"/>
        </w:rPr>
        <w:t>,0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тыс. руб</w:t>
      </w:r>
      <w:r w:rsidR="000768C6" w:rsidRPr="006E7864">
        <w:rPr>
          <w:rFonts w:ascii="Times New Roman" w:hAnsi="Times New Roman" w:cs="Times New Roman"/>
          <w:spacing w:val="-2"/>
          <w:sz w:val="28"/>
          <w:szCs w:val="28"/>
        </w:rPr>
        <w:t>лей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), ООО «</w:t>
      </w:r>
      <w:proofErr w:type="spellStart"/>
      <w:r w:rsidRPr="006E7864">
        <w:rPr>
          <w:rFonts w:ascii="Times New Roman" w:hAnsi="Times New Roman" w:cs="Times New Roman"/>
          <w:spacing w:val="-2"/>
          <w:sz w:val="28"/>
          <w:szCs w:val="28"/>
        </w:rPr>
        <w:t>Баспик</w:t>
      </w:r>
      <w:proofErr w:type="spellEnd"/>
      <w:r w:rsidRPr="006E7864">
        <w:rPr>
          <w:rFonts w:ascii="Times New Roman" w:hAnsi="Times New Roman" w:cs="Times New Roman"/>
          <w:spacing w:val="-2"/>
          <w:sz w:val="28"/>
          <w:szCs w:val="28"/>
        </w:rPr>
        <w:t>» (14</w:t>
      </w:r>
      <w:r w:rsidR="000768C6" w:rsidRPr="006E786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031</w:t>
      </w:r>
      <w:r w:rsidR="000768C6" w:rsidRPr="006E7864">
        <w:rPr>
          <w:rFonts w:ascii="Times New Roman" w:hAnsi="Times New Roman" w:cs="Times New Roman"/>
          <w:spacing w:val="-2"/>
          <w:sz w:val="28"/>
          <w:szCs w:val="28"/>
        </w:rPr>
        <w:t>,0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тыс. руб</w:t>
      </w:r>
      <w:r w:rsidR="000768C6" w:rsidRPr="006E7864">
        <w:rPr>
          <w:rFonts w:ascii="Times New Roman" w:hAnsi="Times New Roman" w:cs="Times New Roman"/>
          <w:spacing w:val="-2"/>
          <w:sz w:val="28"/>
          <w:szCs w:val="28"/>
        </w:rPr>
        <w:t>лей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), ОАО «</w:t>
      </w:r>
      <w:proofErr w:type="spellStart"/>
      <w:r w:rsidRPr="006E7864">
        <w:rPr>
          <w:rFonts w:ascii="Times New Roman" w:hAnsi="Times New Roman" w:cs="Times New Roman"/>
          <w:spacing w:val="-2"/>
          <w:sz w:val="28"/>
          <w:szCs w:val="28"/>
        </w:rPr>
        <w:t>Иристонстекло</w:t>
      </w:r>
      <w:proofErr w:type="spellEnd"/>
      <w:r w:rsidRPr="006E7864">
        <w:rPr>
          <w:rFonts w:ascii="Times New Roman" w:hAnsi="Times New Roman" w:cs="Times New Roman"/>
          <w:spacing w:val="-2"/>
          <w:sz w:val="28"/>
          <w:szCs w:val="28"/>
        </w:rPr>
        <w:t>» (15</w:t>
      </w:r>
      <w:r w:rsidR="000768C6" w:rsidRPr="006E786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399</w:t>
      </w:r>
      <w:r w:rsidR="000768C6" w:rsidRPr="006E7864">
        <w:rPr>
          <w:rFonts w:ascii="Times New Roman" w:hAnsi="Times New Roman" w:cs="Times New Roman"/>
          <w:spacing w:val="-2"/>
          <w:sz w:val="28"/>
          <w:szCs w:val="28"/>
        </w:rPr>
        <w:t>,0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тыс. руб</w:t>
      </w:r>
      <w:r w:rsidR="000768C6" w:rsidRPr="006E7864">
        <w:rPr>
          <w:rFonts w:ascii="Times New Roman" w:hAnsi="Times New Roman" w:cs="Times New Roman"/>
          <w:spacing w:val="-2"/>
          <w:sz w:val="28"/>
          <w:szCs w:val="28"/>
        </w:rPr>
        <w:t>лей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), ОАО «ОЗАТЭ» (12</w:t>
      </w:r>
      <w:r w:rsidR="000768C6" w:rsidRPr="006E786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168</w:t>
      </w:r>
      <w:r w:rsidR="000768C6"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,0 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тыс. руб</w:t>
      </w:r>
      <w:r w:rsidR="000768C6" w:rsidRPr="006E7864">
        <w:rPr>
          <w:rFonts w:ascii="Times New Roman" w:hAnsi="Times New Roman" w:cs="Times New Roman"/>
          <w:spacing w:val="-2"/>
          <w:sz w:val="28"/>
          <w:szCs w:val="28"/>
        </w:rPr>
        <w:t>лей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), ОАО «Владикавказский завод «Разряд» (9</w:t>
      </w:r>
      <w:r w:rsidR="000768C6" w:rsidRPr="006E786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900</w:t>
      </w:r>
      <w:r w:rsidR="000768C6" w:rsidRPr="006E7864">
        <w:rPr>
          <w:rFonts w:ascii="Times New Roman" w:hAnsi="Times New Roman" w:cs="Times New Roman"/>
          <w:spacing w:val="-2"/>
          <w:sz w:val="28"/>
          <w:szCs w:val="28"/>
        </w:rPr>
        <w:t>,0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тыс. руб</w:t>
      </w:r>
      <w:r w:rsidR="000768C6" w:rsidRPr="006E7864">
        <w:rPr>
          <w:rFonts w:ascii="Times New Roman" w:hAnsi="Times New Roman" w:cs="Times New Roman"/>
          <w:spacing w:val="-2"/>
          <w:sz w:val="28"/>
          <w:szCs w:val="28"/>
        </w:rPr>
        <w:t>лей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), ОАО</w:t>
      </w:r>
      <w:proofErr w:type="gram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«Гран» (8</w:t>
      </w:r>
      <w:r w:rsidR="000768C6" w:rsidRPr="006E786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248</w:t>
      </w:r>
      <w:r w:rsidR="000768C6" w:rsidRPr="006E7864">
        <w:rPr>
          <w:rFonts w:ascii="Times New Roman" w:hAnsi="Times New Roman" w:cs="Times New Roman"/>
          <w:spacing w:val="-2"/>
          <w:sz w:val="28"/>
          <w:szCs w:val="28"/>
        </w:rPr>
        <w:t>,0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тыс. руб</w:t>
      </w:r>
      <w:r w:rsidR="000768C6" w:rsidRPr="006E7864">
        <w:rPr>
          <w:rFonts w:ascii="Times New Roman" w:hAnsi="Times New Roman" w:cs="Times New Roman"/>
          <w:spacing w:val="-2"/>
          <w:sz w:val="28"/>
          <w:szCs w:val="28"/>
        </w:rPr>
        <w:t>лей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), ОАО «АЗС» (5</w:t>
      </w:r>
      <w:r w:rsidR="000768C6" w:rsidRPr="006E786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703</w:t>
      </w:r>
      <w:r w:rsidR="000768C6" w:rsidRPr="006E7864">
        <w:rPr>
          <w:rFonts w:ascii="Times New Roman" w:hAnsi="Times New Roman" w:cs="Times New Roman"/>
          <w:spacing w:val="-2"/>
          <w:sz w:val="28"/>
          <w:szCs w:val="28"/>
        </w:rPr>
        <w:t>,0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тыс. руб</w:t>
      </w:r>
      <w:r w:rsidR="000768C6" w:rsidRPr="006E7864">
        <w:rPr>
          <w:rFonts w:ascii="Times New Roman" w:hAnsi="Times New Roman" w:cs="Times New Roman"/>
          <w:spacing w:val="-2"/>
          <w:sz w:val="28"/>
          <w:szCs w:val="28"/>
        </w:rPr>
        <w:t>лей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), ОАО «Владикавказский завод «</w:t>
      </w:r>
      <w:proofErr w:type="spellStart"/>
      <w:r w:rsidRPr="006E7864">
        <w:rPr>
          <w:rFonts w:ascii="Times New Roman" w:hAnsi="Times New Roman" w:cs="Times New Roman"/>
          <w:spacing w:val="-2"/>
          <w:sz w:val="28"/>
          <w:szCs w:val="28"/>
        </w:rPr>
        <w:t>Электроконтактор</w:t>
      </w:r>
      <w:proofErr w:type="spellEnd"/>
      <w:r w:rsidRPr="006E7864">
        <w:rPr>
          <w:rFonts w:ascii="Times New Roman" w:hAnsi="Times New Roman" w:cs="Times New Roman"/>
          <w:spacing w:val="-2"/>
          <w:sz w:val="28"/>
          <w:szCs w:val="28"/>
        </w:rPr>
        <w:t>» (2</w:t>
      </w:r>
      <w:r w:rsidR="000768C6" w:rsidRPr="006E786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100</w:t>
      </w:r>
      <w:r w:rsidR="000768C6" w:rsidRPr="006E7864">
        <w:rPr>
          <w:rFonts w:ascii="Times New Roman" w:hAnsi="Times New Roman" w:cs="Times New Roman"/>
          <w:spacing w:val="-2"/>
          <w:sz w:val="28"/>
          <w:szCs w:val="28"/>
        </w:rPr>
        <w:t>,0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тыс. руб</w:t>
      </w:r>
      <w:r w:rsidR="000768C6" w:rsidRPr="006E7864">
        <w:rPr>
          <w:rFonts w:ascii="Times New Roman" w:hAnsi="Times New Roman" w:cs="Times New Roman"/>
          <w:spacing w:val="-2"/>
          <w:sz w:val="28"/>
          <w:szCs w:val="28"/>
        </w:rPr>
        <w:t>лей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>).</w:t>
      </w:r>
    </w:p>
    <w:p w:rsidR="00432D06" w:rsidRPr="006E7864" w:rsidRDefault="00432D06" w:rsidP="006E7864">
      <w:pPr>
        <w:widowControl w:val="0"/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>Состояние взаимных расчетов хозяйствующих субъектов промышленного комплекса республики за 2012 год характеризуется превышением общей суммы кредиторской задолженности над дебиторской на 4</w:t>
      </w:r>
      <w:r w:rsidR="000768C6" w:rsidRPr="006E786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571,3 </w:t>
      </w:r>
      <w:proofErr w:type="gramStart"/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proofErr w:type="gram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рублей, что в конечном итоге отрицательно сказывается на платежеспособности предприятий.</w:t>
      </w:r>
    </w:p>
    <w:p w:rsidR="00432D06" w:rsidRPr="006E7864" w:rsidRDefault="00432D06" w:rsidP="006E7864">
      <w:pPr>
        <w:pStyle w:val="2"/>
        <w:suppressAutoHyphens/>
        <w:spacing w:after="0" w:line="240" w:lineRule="auto"/>
        <w:ind w:left="0" w:firstLine="709"/>
        <w:jc w:val="both"/>
        <w:rPr>
          <w:spacing w:val="-2"/>
          <w:sz w:val="28"/>
          <w:szCs w:val="28"/>
        </w:rPr>
      </w:pPr>
      <w:r w:rsidRPr="006E7864">
        <w:rPr>
          <w:spacing w:val="-2"/>
          <w:sz w:val="28"/>
          <w:szCs w:val="28"/>
        </w:rPr>
        <w:t>За 12 месяцев 2012 года доходы консолидированного бюджета республики, включая безвозмездные поступления из федерального бюджета, составили 22</w:t>
      </w:r>
      <w:r w:rsidR="000768C6" w:rsidRPr="006E7864">
        <w:rPr>
          <w:spacing w:val="-2"/>
          <w:sz w:val="28"/>
          <w:szCs w:val="28"/>
        </w:rPr>
        <w:t> </w:t>
      </w:r>
      <w:r w:rsidRPr="006E7864">
        <w:rPr>
          <w:spacing w:val="-2"/>
          <w:sz w:val="28"/>
          <w:szCs w:val="28"/>
        </w:rPr>
        <w:t xml:space="preserve">601,0 </w:t>
      </w:r>
      <w:r w:rsidR="00585935" w:rsidRPr="006E7864">
        <w:rPr>
          <w:spacing w:val="-2"/>
          <w:sz w:val="28"/>
          <w:szCs w:val="28"/>
        </w:rPr>
        <w:t>млн</w:t>
      </w:r>
      <w:r w:rsidRPr="006E7864">
        <w:rPr>
          <w:spacing w:val="-2"/>
          <w:sz w:val="28"/>
          <w:szCs w:val="28"/>
        </w:rPr>
        <w:t xml:space="preserve"> рублей, что на 13,8% больше, чем за январь-декабрь предыдущего года. В структуре доходов консолидированного бюджета на долю налоговых и неналоговых доходов приходится 40,7%, или 9</w:t>
      </w:r>
      <w:r w:rsidR="000768C6" w:rsidRPr="006E7864">
        <w:rPr>
          <w:spacing w:val="-2"/>
          <w:sz w:val="28"/>
          <w:szCs w:val="28"/>
        </w:rPr>
        <w:t> </w:t>
      </w:r>
      <w:r w:rsidRPr="006E7864">
        <w:rPr>
          <w:spacing w:val="-2"/>
          <w:sz w:val="28"/>
          <w:szCs w:val="28"/>
        </w:rPr>
        <w:t xml:space="preserve">209,0 </w:t>
      </w:r>
      <w:r w:rsidR="00585935" w:rsidRPr="006E7864">
        <w:rPr>
          <w:spacing w:val="-2"/>
          <w:sz w:val="28"/>
          <w:szCs w:val="28"/>
        </w:rPr>
        <w:t>млн</w:t>
      </w:r>
      <w:r w:rsidRPr="006E7864">
        <w:rPr>
          <w:spacing w:val="-2"/>
          <w:sz w:val="28"/>
          <w:szCs w:val="28"/>
        </w:rPr>
        <w:t xml:space="preserve"> рублей, при этом их рост по сравнению с </w:t>
      </w:r>
      <w:r w:rsidR="001C58A4">
        <w:rPr>
          <w:spacing w:val="-2"/>
          <w:sz w:val="28"/>
          <w:szCs w:val="28"/>
          <w:lang w:val="ru-RU"/>
        </w:rPr>
        <w:t xml:space="preserve">показателем за </w:t>
      </w:r>
      <w:r w:rsidRPr="006E7864">
        <w:rPr>
          <w:spacing w:val="-2"/>
          <w:sz w:val="28"/>
          <w:szCs w:val="28"/>
        </w:rPr>
        <w:t>2011 год составил 12,6%.</w:t>
      </w:r>
    </w:p>
    <w:p w:rsidR="00432D06" w:rsidRPr="006E7864" w:rsidRDefault="00432D06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bCs/>
          <w:spacing w:val="-2"/>
          <w:sz w:val="28"/>
          <w:szCs w:val="28"/>
        </w:rPr>
        <w:t>Собственные доходы консолидированного бюджета республики (без учета субвенций из федерального бюджета) на 1 января 2013 года увеличились на 16,6% и составили 21</w:t>
      </w:r>
      <w:r w:rsidR="000768C6" w:rsidRPr="006E7864">
        <w:rPr>
          <w:rFonts w:ascii="Times New Roman" w:hAnsi="Times New Roman" w:cs="Times New Roman"/>
          <w:bCs/>
          <w:spacing w:val="-2"/>
          <w:sz w:val="28"/>
          <w:szCs w:val="28"/>
        </w:rPr>
        <w:t> </w:t>
      </w:r>
      <w:r w:rsidRPr="006E786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280,4 </w:t>
      </w:r>
      <w:proofErr w:type="gramStart"/>
      <w:r w:rsidR="00585935" w:rsidRPr="006E7864">
        <w:rPr>
          <w:rFonts w:ascii="Times New Roman" w:hAnsi="Times New Roman" w:cs="Times New Roman"/>
          <w:bCs/>
          <w:spacing w:val="-2"/>
          <w:sz w:val="28"/>
          <w:szCs w:val="28"/>
        </w:rPr>
        <w:t>млн</w:t>
      </w:r>
      <w:proofErr w:type="gramEnd"/>
      <w:r w:rsidRPr="006E786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рублей (на 1 января 2012 года – 18</w:t>
      </w:r>
      <w:r w:rsidR="000768C6" w:rsidRPr="006E7864">
        <w:rPr>
          <w:rFonts w:ascii="Times New Roman" w:hAnsi="Times New Roman" w:cs="Times New Roman"/>
          <w:bCs/>
          <w:spacing w:val="-2"/>
          <w:sz w:val="28"/>
          <w:szCs w:val="28"/>
        </w:rPr>
        <w:t> </w:t>
      </w:r>
      <w:r w:rsidRPr="006E786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254,0 </w:t>
      </w:r>
      <w:r w:rsidR="00585935" w:rsidRPr="006E7864">
        <w:rPr>
          <w:rFonts w:ascii="Times New Roman" w:hAnsi="Times New Roman" w:cs="Times New Roman"/>
          <w:bCs/>
          <w:spacing w:val="-2"/>
          <w:sz w:val="28"/>
          <w:szCs w:val="28"/>
        </w:rPr>
        <w:t>млн</w:t>
      </w:r>
      <w:r w:rsidRPr="006E786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рублей). Увеличение собственных доходов связано с ростом безвозмездных поступлений из федерального бюджета на 14,6%, а также увеличением поступлений по налогу на доходы физических лиц на 30,5%, по налогам на имущество на 22,4%, по налогам на совокупный доход на 18,0%. </w:t>
      </w:r>
    </w:p>
    <w:p w:rsidR="00432D06" w:rsidRPr="006E7864" w:rsidRDefault="00432D06" w:rsidP="006E7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>Безвозмездные поступления из федерального бюджета на 1 января 2013 года составили 13</w:t>
      </w:r>
      <w:r w:rsidR="000768C6" w:rsidRPr="006E786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392,0 </w:t>
      </w:r>
      <w:proofErr w:type="gramStart"/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proofErr w:type="gram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рублей, или 59,3% от общей суммы доходов, в том же периоде 2011 года – 11</w:t>
      </w:r>
      <w:r w:rsidR="000768C6" w:rsidRPr="006E786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682,0 </w:t>
      </w:r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 (58,8%). </w:t>
      </w:r>
      <w:r w:rsidRPr="006E786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Наибольший удельный вес в объеме безвозмездных поступлений составляют дотации бюджетам субъектов Российской Федерации – 57,4%, межбюджетные </w:t>
      </w:r>
      <w:r w:rsidRPr="006E7864">
        <w:rPr>
          <w:rFonts w:ascii="Times New Roman" w:hAnsi="Times New Roman" w:cs="Times New Roman"/>
          <w:bCs/>
          <w:spacing w:val="-2"/>
          <w:sz w:val="28"/>
          <w:szCs w:val="28"/>
        </w:rPr>
        <w:lastRenderedPageBreak/>
        <w:t>субсидии – 29,5%, субвенции –  9,9%. По сравнению с поступлениями за 12 месяцев 2011 года объем безвозмездной помощи из федерального бюджета увеличился на 1</w:t>
      </w:r>
      <w:r w:rsidR="000768C6" w:rsidRPr="006E7864">
        <w:rPr>
          <w:rFonts w:ascii="Times New Roman" w:hAnsi="Times New Roman" w:cs="Times New Roman"/>
          <w:bCs/>
          <w:spacing w:val="-2"/>
          <w:sz w:val="28"/>
          <w:szCs w:val="28"/>
        </w:rPr>
        <w:t> </w:t>
      </w:r>
      <w:r w:rsidRPr="006E786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710,0 </w:t>
      </w:r>
      <w:proofErr w:type="gramStart"/>
      <w:r w:rsidR="00585935" w:rsidRPr="006E7864">
        <w:rPr>
          <w:rFonts w:ascii="Times New Roman" w:hAnsi="Times New Roman" w:cs="Times New Roman"/>
          <w:bCs/>
          <w:spacing w:val="-2"/>
          <w:sz w:val="28"/>
          <w:szCs w:val="28"/>
        </w:rPr>
        <w:t>млн</w:t>
      </w:r>
      <w:proofErr w:type="gramEnd"/>
      <w:r w:rsidRPr="006E786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рублей. </w:t>
      </w:r>
    </w:p>
    <w:p w:rsidR="00432D06" w:rsidRPr="006E7864" w:rsidRDefault="00432D06" w:rsidP="006E786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>Расходы консолидированного бюджета на 1 января 2013 года составили 21</w:t>
      </w:r>
      <w:r w:rsidR="000768C6" w:rsidRPr="006E786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905,5 </w:t>
      </w:r>
      <w:proofErr w:type="gramStart"/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proofErr w:type="gram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рублей. В их структуре наибольший удельный вес </w:t>
      </w:r>
      <w:r w:rsidR="005C33F8">
        <w:rPr>
          <w:rFonts w:ascii="Times New Roman" w:hAnsi="Times New Roman" w:cs="Times New Roman"/>
          <w:spacing w:val="-2"/>
          <w:sz w:val="28"/>
          <w:szCs w:val="28"/>
        </w:rPr>
        <w:t>имеют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расходы на образование (29,3%), здравоохранение (17,4%), национальную экономику (13,7%), социальную политику (12,9%), жилищно-коммунальное хозяйство (9,9%). </w:t>
      </w:r>
    </w:p>
    <w:p w:rsidR="00432D06" w:rsidRPr="006E7864" w:rsidRDefault="00432D06" w:rsidP="006E786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Превышение доходов над расходами (профицит) за 12 месяцев 2012 года сложилось в сумме 695,6 </w:t>
      </w:r>
      <w:proofErr w:type="gramStart"/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proofErr w:type="gram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рублей. При этом за 2011 год результатом исполнения бюджета был дефицит в размере 1</w:t>
      </w:r>
      <w:r w:rsidR="000768C6" w:rsidRPr="006E786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368,1 </w:t>
      </w:r>
      <w:proofErr w:type="gramStart"/>
      <w:r w:rsidR="00585935" w:rsidRPr="006E7864">
        <w:rPr>
          <w:rFonts w:ascii="Times New Roman" w:hAnsi="Times New Roman" w:cs="Times New Roman"/>
          <w:spacing w:val="-2"/>
          <w:sz w:val="28"/>
          <w:szCs w:val="28"/>
        </w:rPr>
        <w:t>млн</w:t>
      </w:r>
      <w:proofErr w:type="gramEnd"/>
      <w:r w:rsidRPr="006E7864">
        <w:rPr>
          <w:rFonts w:ascii="Times New Roman" w:hAnsi="Times New Roman" w:cs="Times New Roman"/>
          <w:spacing w:val="-2"/>
          <w:sz w:val="28"/>
          <w:szCs w:val="28"/>
        </w:rPr>
        <w:t xml:space="preserve"> рублей.</w:t>
      </w:r>
    </w:p>
    <w:p w:rsidR="00432D06" w:rsidRPr="006E7864" w:rsidRDefault="00432D06" w:rsidP="006E78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gramStart"/>
      <w:r w:rsidRPr="006E78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Принимая во внимание вышеизложенное, </w:t>
      </w:r>
      <w:r w:rsidR="006E7864" w:rsidRPr="006E78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поручить </w:t>
      </w:r>
      <w:r w:rsidRPr="006E7864">
        <w:rPr>
          <w:rFonts w:ascii="Times New Roman" w:hAnsi="Times New Roman" w:cs="Times New Roman"/>
          <w:b/>
          <w:spacing w:val="-2"/>
          <w:sz w:val="28"/>
          <w:szCs w:val="28"/>
        </w:rPr>
        <w:t>органам исполнительной власти Республики Северная Осетия-Алания</w:t>
      </w:r>
      <w:r w:rsidR="006E7864" w:rsidRPr="006E7864">
        <w:rPr>
          <w:rFonts w:ascii="Times New Roman" w:hAnsi="Times New Roman" w:cs="Times New Roman"/>
          <w:b/>
          <w:spacing w:val="-2"/>
          <w:sz w:val="28"/>
          <w:szCs w:val="28"/>
        </w:rPr>
        <w:t>, рекомендовать органам местного самоуправления муниципальных образований Республики Северная Осетия-Алания</w:t>
      </w:r>
      <w:r w:rsidRPr="006E78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обеспечить реализацию в течение 2013 года плана мероприятий по увеличению поступлений налоговых и неналоговых доходов и повышению эффективности организации бюджетного процесса в Республике Северная Осетия-Алания и муниципальных образованиях на 2012-2015 годы, утвержденного постановлением Правительства Республики Северная Осетия-Алания от 6 июля</w:t>
      </w:r>
      <w:proofErr w:type="gramEnd"/>
      <w:r w:rsidRPr="006E78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2012 года № 212.</w:t>
      </w:r>
    </w:p>
    <w:p w:rsidR="00432D06" w:rsidRPr="006E7864" w:rsidRDefault="00432D06" w:rsidP="006E78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b/>
          <w:spacing w:val="-2"/>
          <w:sz w:val="28"/>
          <w:szCs w:val="28"/>
        </w:rPr>
        <w:t>Министерству промышленной и транспортной политики Республики Северная Осетия-Алания, Министерству архитектуры и строительной политики Республики Северная Осетия-Алания, Министерству сельского хозяйства и продовольствия Республики Северная Осетия-Алания, Министерству топлива, энергетики и жилищно-коммунального хозяйства Республики Северная Осетия-Алания предпринять в 2013 году меры, направленные на снижение доли убыточных предприятий.</w:t>
      </w:r>
    </w:p>
    <w:p w:rsidR="00432D06" w:rsidRDefault="00432D06" w:rsidP="006E7864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E78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Министерству финансов Республики Северная Осетия-Алания обеспечить реализацию мероприятий по снижению </w:t>
      </w:r>
      <w:proofErr w:type="spellStart"/>
      <w:r w:rsidRPr="006E7864">
        <w:rPr>
          <w:rFonts w:ascii="Times New Roman" w:hAnsi="Times New Roman" w:cs="Times New Roman"/>
          <w:b/>
          <w:spacing w:val="-2"/>
          <w:sz w:val="28"/>
          <w:szCs w:val="28"/>
        </w:rPr>
        <w:t>дотационности</w:t>
      </w:r>
      <w:proofErr w:type="spellEnd"/>
      <w:r w:rsidRPr="006E78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республиканского бюджета Республики Северная Осетия-Алания.</w:t>
      </w:r>
    </w:p>
    <w:p w:rsidR="006E7864" w:rsidRDefault="006E7864" w:rsidP="006E7864">
      <w:pPr>
        <w:pStyle w:val="ConsPlusNormal"/>
        <w:widowControl w:val="0"/>
        <w:ind w:firstLine="0"/>
        <w:jc w:val="center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1C58A4" w:rsidRDefault="001C58A4" w:rsidP="006E7864">
      <w:pPr>
        <w:pStyle w:val="ConsPlusNormal"/>
        <w:widowControl w:val="0"/>
        <w:ind w:firstLine="0"/>
        <w:jc w:val="center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E7864" w:rsidRDefault="006E7864" w:rsidP="006E7864">
      <w:pPr>
        <w:pStyle w:val="ConsPlusNormal"/>
        <w:widowControl w:val="0"/>
        <w:ind w:firstLine="0"/>
        <w:jc w:val="center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__________________________</w:t>
      </w:r>
    </w:p>
    <w:p w:rsidR="006E7864" w:rsidRPr="006E7864" w:rsidRDefault="006E7864" w:rsidP="006E7864">
      <w:pPr>
        <w:pStyle w:val="ConsPlusNormal"/>
        <w:widowControl w:val="0"/>
        <w:ind w:firstLine="0"/>
        <w:jc w:val="center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</w:p>
    <w:sectPr w:rsidR="006E7864" w:rsidRPr="006E7864" w:rsidSect="00C516B3">
      <w:head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2FF" w:rsidRDefault="001152FF" w:rsidP="00CC3160">
      <w:pPr>
        <w:spacing w:after="0" w:line="240" w:lineRule="auto"/>
      </w:pPr>
      <w:r>
        <w:separator/>
      </w:r>
    </w:p>
  </w:endnote>
  <w:endnote w:type="continuationSeparator" w:id="0">
    <w:p w:rsidR="001152FF" w:rsidRDefault="001152FF" w:rsidP="00CC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2FF" w:rsidRDefault="001152FF" w:rsidP="00CC3160">
      <w:pPr>
        <w:spacing w:after="0" w:line="240" w:lineRule="auto"/>
      </w:pPr>
      <w:r>
        <w:separator/>
      </w:r>
    </w:p>
  </w:footnote>
  <w:footnote w:type="continuationSeparator" w:id="0">
    <w:p w:rsidR="001152FF" w:rsidRDefault="001152FF" w:rsidP="00CC3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Batang" w:hAnsi="Times New Roman" w:cs="Times New Roman"/>
        <w:sz w:val="28"/>
        <w:szCs w:val="28"/>
      </w:rPr>
      <w:id w:val="-1986613270"/>
      <w:docPartObj>
        <w:docPartGallery w:val="Page Numbers (Top of Page)"/>
        <w:docPartUnique/>
      </w:docPartObj>
    </w:sdtPr>
    <w:sdtEndPr/>
    <w:sdtContent>
      <w:p w:rsidR="00CC3160" w:rsidRPr="003614E1" w:rsidRDefault="00CC3160">
        <w:pPr>
          <w:pStyle w:val="a3"/>
          <w:jc w:val="center"/>
          <w:rPr>
            <w:rFonts w:ascii="Times New Roman" w:eastAsia="Batang" w:hAnsi="Times New Roman" w:cs="Times New Roman"/>
            <w:sz w:val="28"/>
            <w:szCs w:val="28"/>
          </w:rPr>
        </w:pPr>
        <w:r w:rsidRPr="003614E1">
          <w:rPr>
            <w:rFonts w:ascii="Times New Roman" w:eastAsia="Batang" w:hAnsi="Times New Roman" w:cs="Times New Roman"/>
            <w:sz w:val="28"/>
            <w:szCs w:val="28"/>
          </w:rPr>
          <w:fldChar w:fldCharType="begin"/>
        </w:r>
        <w:r w:rsidRPr="003614E1">
          <w:rPr>
            <w:rFonts w:ascii="Times New Roman" w:eastAsia="Batang" w:hAnsi="Times New Roman" w:cs="Times New Roman"/>
            <w:sz w:val="28"/>
            <w:szCs w:val="28"/>
          </w:rPr>
          <w:instrText>PAGE   \* MERGEFORMAT</w:instrText>
        </w:r>
        <w:r w:rsidRPr="003614E1">
          <w:rPr>
            <w:rFonts w:ascii="Times New Roman" w:eastAsia="Batang" w:hAnsi="Times New Roman" w:cs="Times New Roman"/>
            <w:sz w:val="28"/>
            <w:szCs w:val="28"/>
          </w:rPr>
          <w:fldChar w:fldCharType="separate"/>
        </w:r>
        <w:r w:rsidR="00912231">
          <w:rPr>
            <w:rFonts w:ascii="Times New Roman" w:eastAsia="Batang" w:hAnsi="Times New Roman" w:cs="Times New Roman"/>
            <w:noProof/>
            <w:sz w:val="28"/>
            <w:szCs w:val="28"/>
          </w:rPr>
          <w:t>12</w:t>
        </w:r>
        <w:r w:rsidRPr="003614E1">
          <w:rPr>
            <w:rFonts w:ascii="Times New Roman" w:eastAsia="Batang" w:hAnsi="Times New Roman" w:cs="Times New Roman"/>
            <w:sz w:val="28"/>
            <w:szCs w:val="28"/>
          </w:rPr>
          <w:fldChar w:fldCharType="end"/>
        </w:r>
      </w:p>
    </w:sdtContent>
  </w:sdt>
  <w:p w:rsidR="00CC3160" w:rsidRDefault="00CC31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B8"/>
    <w:rsid w:val="000070D5"/>
    <w:rsid w:val="00015DBA"/>
    <w:rsid w:val="0001613C"/>
    <w:rsid w:val="00016D61"/>
    <w:rsid w:val="00022E07"/>
    <w:rsid w:val="00036096"/>
    <w:rsid w:val="00051073"/>
    <w:rsid w:val="0005408E"/>
    <w:rsid w:val="000768C6"/>
    <w:rsid w:val="000B2FAD"/>
    <w:rsid w:val="000B7800"/>
    <w:rsid w:val="000C478F"/>
    <w:rsid w:val="000E05B5"/>
    <w:rsid w:val="000E1EB3"/>
    <w:rsid w:val="000E2E6A"/>
    <w:rsid w:val="000F4CA1"/>
    <w:rsid w:val="000F7150"/>
    <w:rsid w:val="001119AA"/>
    <w:rsid w:val="00113263"/>
    <w:rsid w:val="001152FF"/>
    <w:rsid w:val="00117339"/>
    <w:rsid w:val="00117EE3"/>
    <w:rsid w:val="00122C59"/>
    <w:rsid w:val="00127F7C"/>
    <w:rsid w:val="00140177"/>
    <w:rsid w:val="0015303A"/>
    <w:rsid w:val="00157962"/>
    <w:rsid w:val="00171AEE"/>
    <w:rsid w:val="0017641C"/>
    <w:rsid w:val="001949DA"/>
    <w:rsid w:val="00195A3B"/>
    <w:rsid w:val="001A0A95"/>
    <w:rsid w:val="001B0AB8"/>
    <w:rsid w:val="001C58A4"/>
    <w:rsid w:val="001C734D"/>
    <w:rsid w:val="001F47CD"/>
    <w:rsid w:val="001F59E9"/>
    <w:rsid w:val="001F70AD"/>
    <w:rsid w:val="00200932"/>
    <w:rsid w:val="00205580"/>
    <w:rsid w:val="002369B4"/>
    <w:rsid w:val="0024098B"/>
    <w:rsid w:val="002B4737"/>
    <w:rsid w:val="002C5723"/>
    <w:rsid w:val="002D5073"/>
    <w:rsid w:val="002E2EB9"/>
    <w:rsid w:val="003055C5"/>
    <w:rsid w:val="00313A93"/>
    <w:rsid w:val="00314737"/>
    <w:rsid w:val="00323515"/>
    <w:rsid w:val="003276C6"/>
    <w:rsid w:val="003379FA"/>
    <w:rsid w:val="003614E1"/>
    <w:rsid w:val="00383F8C"/>
    <w:rsid w:val="003A40AB"/>
    <w:rsid w:val="003B3B5C"/>
    <w:rsid w:val="003E4D14"/>
    <w:rsid w:val="003F0841"/>
    <w:rsid w:val="00406112"/>
    <w:rsid w:val="00412DD5"/>
    <w:rsid w:val="00421013"/>
    <w:rsid w:val="00421D99"/>
    <w:rsid w:val="00426AE6"/>
    <w:rsid w:val="004319A6"/>
    <w:rsid w:val="00432D06"/>
    <w:rsid w:val="0043539E"/>
    <w:rsid w:val="00435928"/>
    <w:rsid w:val="00437A0A"/>
    <w:rsid w:val="004635FD"/>
    <w:rsid w:val="004644CB"/>
    <w:rsid w:val="00477D5D"/>
    <w:rsid w:val="00483299"/>
    <w:rsid w:val="004953D8"/>
    <w:rsid w:val="004C1097"/>
    <w:rsid w:val="004E27B2"/>
    <w:rsid w:val="004E284C"/>
    <w:rsid w:val="00504626"/>
    <w:rsid w:val="0051401F"/>
    <w:rsid w:val="0051419C"/>
    <w:rsid w:val="0052624E"/>
    <w:rsid w:val="0053018B"/>
    <w:rsid w:val="00535089"/>
    <w:rsid w:val="00546052"/>
    <w:rsid w:val="005465F8"/>
    <w:rsid w:val="00561AE5"/>
    <w:rsid w:val="0056226B"/>
    <w:rsid w:val="00567B80"/>
    <w:rsid w:val="00570019"/>
    <w:rsid w:val="005816A3"/>
    <w:rsid w:val="00581C75"/>
    <w:rsid w:val="00585935"/>
    <w:rsid w:val="005A64C2"/>
    <w:rsid w:val="005B6DC0"/>
    <w:rsid w:val="005C33F8"/>
    <w:rsid w:val="005C7EA5"/>
    <w:rsid w:val="005E5BB9"/>
    <w:rsid w:val="005F4228"/>
    <w:rsid w:val="00614F6D"/>
    <w:rsid w:val="00620748"/>
    <w:rsid w:val="006219E4"/>
    <w:rsid w:val="00635C0D"/>
    <w:rsid w:val="00636740"/>
    <w:rsid w:val="00656548"/>
    <w:rsid w:val="00664D30"/>
    <w:rsid w:val="00665FF7"/>
    <w:rsid w:val="006763E9"/>
    <w:rsid w:val="006764DF"/>
    <w:rsid w:val="00677E4F"/>
    <w:rsid w:val="006A1D05"/>
    <w:rsid w:val="006C413A"/>
    <w:rsid w:val="006D11C1"/>
    <w:rsid w:val="006D5084"/>
    <w:rsid w:val="006E3269"/>
    <w:rsid w:val="006E7864"/>
    <w:rsid w:val="00706DE8"/>
    <w:rsid w:val="007152DE"/>
    <w:rsid w:val="007220A7"/>
    <w:rsid w:val="007300F4"/>
    <w:rsid w:val="00792353"/>
    <w:rsid w:val="007E1603"/>
    <w:rsid w:val="00807671"/>
    <w:rsid w:val="00831B0E"/>
    <w:rsid w:val="00852213"/>
    <w:rsid w:val="0086015E"/>
    <w:rsid w:val="00861BA8"/>
    <w:rsid w:val="00874FD6"/>
    <w:rsid w:val="0088021B"/>
    <w:rsid w:val="008836C7"/>
    <w:rsid w:val="008860E4"/>
    <w:rsid w:val="008A433C"/>
    <w:rsid w:val="008B4D21"/>
    <w:rsid w:val="008B4FB3"/>
    <w:rsid w:val="00912231"/>
    <w:rsid w:val="00934E34"/>
    <w:rsid w:val="00934FA2"/>
    <w:rsid w:val="00944568"/>
    <w:rsid w:val="00973F22"/>
    <w:rsid w:val="00975406"/>
    <w:rsid w:val="009871BA"/>
    <w:rsid w:val="009947E7"/>
    <w:rsid w:val="009A4213"/>
    <w:rsid w:val="009A4298"/>
    <w:rsid w:val="009B6166"/>
    <w:rsid w:val="009C53AA"/>
    <w:rsid w:val="009D1ECE"/>
    <w:rsid w:val="009D388F"/>
    <w:rsid w:val="009D4F34"/>
    <w:rsid w:val="009D7DF9"/>
    <w:rsid w:val="009E30C6"/>
    <w:rsid w:val="00A046E8"/>
    <w:rsid w:val="00A33906"/>
    <w:rsid w:val="00A5047F"/>
    <w:rsid w:val="00A73DCD"/>
    <w:rsid w:val="00A825B9"/>
    <w:rsid w:val="00AA3670"/>
    <w:rsid w:val="00AB7F99"/>
    <w:rsid w:val="00AF2CF7"/>
    <w:rsid w:val="00B003A8"/>
    <w:rsid w:val="00B33B8D"/>
    <w:rsid w:val="00B40EDB"/>
    <w:rsid w:val="00B631D2"/>
    <w:rsid w:val="00B65600"/>
    <w:rsid w:val="00B66798"/>
    <w:rsid w:val="00B66C2D"/>
    <w:rsid w:val="00B7344D"/>
    <w:rsid w:val="00B95BF2"/>
    <w:rsid w:val="00B95C6D"/>
    <w:rsid w:val="00BB4F83"/>
    <w:rsid w:val="00BC325F"/>
    <w:rsid w:val="00BD7320"/>
    <w:rsid w:val="00BE20B5"/>
    <w:rsid w:val="00BE313B"/>
    <w:rsid w:val="00BF6F95"/>
    <w:rsid w:val="00C04249"/>
    <w:rsid w:val="00C20E5B"/>
    <w:rsid w:val="00C27C2C"/>
    <w:rsid w:val="00C30368"/>
    <w:rsid w:val="00C34A45"/>
    <w:rsid w:val="00C36ED1"/>
    <w:rsid w:val="00C40268"/>
    <w:rsid w:val="00C4105C"/>
    <w:rsid w:val="00C516B3"/>
    <w:rsid w:val="00C93CCA"/>
    <w:rsid w:val="00C940D1"/>
    <w:rsid w:val="00CB28E2"/>
    <w:rsid w:val="00CB39B0"/>
    <w:rsid w:val="00CC3160"/>
    <w:rsid w:val="00CD3FA0"/>
    <w:rsid w:val="00CD733A"/>
    <w:rsid w:val="00CF5574"/>
    <w:rsid w:val="00CF6411"/>
    <w:rsid w:val="00D206F5"/>
    <w:rsid w:val="00D43942"/>
    <w:rsid w:val="00D47724"/>
    <w:rsid w:val="00D51874"/>
    <w:rsid w:val="00D6510F"/>
    <w:rsid w:val="00D855D1"/>
    <w:rsid w:val="00DA62EF"/>
    <w:rsid w:val="00DB239D"/>
    <w:rsid w:val="00DB264C"/>
    <w:rsid w:val="00DC1D92"/>
    <w:rsid w:val="00DC2CCF"/>
    <w:rsid w:val="00DD13EA"/>
    <w:rsid w:val="00DD1B34"/>
    <w:rsid w:val="00DD4C56"/>
    <w:rsid w:val="00DE7167"/>
    <w:rsid w:val="00E01645"/>
    <w:rsid w:val="00E02A72"/>
    <w:rsid w:val="00E04C4E"/>
    <w:rsid w:val="00E126ED"/>
    <w:rsid w:val="00E1612F"/>
    <w:rsid w:val="00E342A9"/>
    <w:rsid w:val="00E44D38"/>
    <w:rsid w:val="00E46D8F"/>
    <w:rsid w:val="00E62FA6"/>
    <w:rsid w:val="00E7740E"/>
    <w:rsid w:val="00EA2A73"/>
    <w:rsid w:val="00F27B63"/>
    <w:rsid w:val="00F27C44"/>
    <w:rsid w:val="00F51BE3"/>
    <w:rsid w:val="00F57E74"/>
    <w:rsid w:val="00F8010F"/>
    <w:rsid w:val="00F94DF2"/>
    <w:rsid w:val="00FB4EB8"/>
    <w:rsid w:val="00FB4EEA"/>
    <w:rsid w:val="00FC7D14"/>
    <w:rsid w:val="00FD296D"/>
    <w:rsid w:val="00FE2911"/>
    <w:rsid w:val="00FE350B"/>
    <w:rsid w:val="00FE7839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1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D1B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D1B3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3160"/>
  </w:style>
  <w:style w:type="paragraph" w:styleId="a5">
    <w:name w:val="footer"/>
    <w:basedOn w:val="a"/>
    <w:link w:val="a6"/>
    <w:uiPriority w:val="99"/>
    <w:unhideWhenUsed/>
    <w:rsid w:val="00CC3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3160"/>
  </w:style>
  <w:style w:type="character" w:customStyle="1" w:styleId="50">
    <w:name w:val="Заголовок 5 Знак"/>
    <w:basedOn w:val="a0"/>
    <w:link w:val="5"/>
    <w:rsid w:val="00DD1B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DD1B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D1B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rsid w:val="00DD1B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DD1B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Title"/>
    <w:basedOn w:val="a"/>
    <w:link w:val="aa"/>
    <w:qFormat/>
    <w:rsid w:val="00DD1B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DD1B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D1B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D1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"/>
    <w:basedOn w:val="a"/>
    <w:rsid w:val="00DD1B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D1B3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D1B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DD1B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DD1B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1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D1B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sonormalcxspmiddle">
    <w:name w:val="msonormalcxspmiddle"/>
    <w:basedOn w:val="a"/>
    <w:rsid w:val="0012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27F7C"/>
    <w:rPr>
      <w:rFonts w:ascii="Times New Roman" w:hAnsi="Times New Roman" w:cs="Times New Roman" w:hint="default"/>
      <w:spacing w:val="20"/>
      <w:sz w:val="28"/>
    </w:rPr>
  </w:style>
  <w:style w:type="paragraph" w:styleId="ac">
    <w:name w:val="Subtitle"/>
    <w:basedOn w:val="a"/>
    <w:link w:val="ad"/>
    <w:qFormat/>
    <w:rsid w:val="0088021B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8802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 Spacing"/>
    <w:qFormat/>
    <w:rsid w:val="000F4CA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E44D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rsid w:val="00C042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C04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Стиль1"/>
    <w:basedOn w:val="a"/>
    <w:rsid w:val="00C04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C04249"/>
    <w:pPr>
      <w:widowControl w:val="0"/>
      <w:tabs>
        <w:tab w:val="left" w:pos="-170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5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2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1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D1B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D1B3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3160"/>
  </w:style>
  <w:style w:type="paragraph" w:styleId="a5">
    <w:name w:val="footer"/>
    <w:basedOn w:val="a"/>
    <w:link w:val="a6"/>
    <w:uiPriority w:val="99"/>
    <w:unhideWhenUsed/>
    <w:rsid w:val="00CC3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3160"/>
  </w:style>
  <w:style w:type="character" w:customStyle="1" w:styleId="50">
    <w:name w:val="Заголовок 5 Знак"/>
    <w:basedOn w:val="a0"/>
    <w:link w:val="5"/>
    <w:rsid w:val="00DD1B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DD1B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D1B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rsid w:val="00DD1B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DD1B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Title"/>
    <w:basedOn w:val="a"/>
    <w:link w:val="aa"/>
    <w:qFormat/>
    <w:rsid w:val="00DD1B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DD1B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D1B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D1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"/>
    <w:basedOn w:val="a"/>
    <w:rsid w:val="00DD1B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D1B3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D1B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DD1B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DD1B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1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D1B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sonormalcxspmiddle">
    <w:name w:val="msonormalcxspmiddle"/>
    <w:basedOn w:val="a"/>
    <w:rsid w:val="0012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27F7C"/>
    <w:rPr>
      <w:rFonts w:ascii="Times New Roman" w:hAnsi="Times New Roman" w:cs="Times New Roman" w:hint="default"/>
      <w:spacing w:val="20"/>
      <w:sz w:val="28"/>
    </w:rPr>
  </w:style>
  <w:style w:type="paragraph" w:styleId="ac">
    <w:name w:val="Subtitle"/>
    <w:basedOn w:val="a"/>
    <w:link w:val="ad"/>
    <w:qFormat/>
    <w:rsid w:val="0088021B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8802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 Spacing"/>
    <w:qFormat/>
    <w:rsid w:val="000F4CA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E44D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rsid w:val="00C042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C04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Стиль1"/>
    <w:basedOn w:val="a"/>
    <w:rsid w:val="00C04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C04249"/>
    <w:pPr>
      <w:widowControl w:val="0"/>
      <w:tabs>
        <w:tab w:val="left" w:pos="-170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5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2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1522-2D9A-4AE5-9141-39F4E62C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23</Pages>
  <Words>8902</Words>
  <Characters>50743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23</cp:revision>
  <cp:lastPrinted>2013-02-26T12:55:00Z</cp:lastPrinted>
  <dcterms:created xsi:type="dcterms:W3CDTF">2013-02-25T08:36:00Z</dcterms:created>
  <dcterms:modified xsi:type="dcterms:W3CDTF">2013-03-13T10:24:00Z</dcterms:modified>
</cp:coreProperties>
</file>